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F0E88" w14:textId="5C920CF8" w:rsidR="00826401" w:rsidRPr="00F24DA3" w:rsidRDefault="00826401" w:rsidP="00814FA2">
      <w:pPr>
        <w:pStyle w:val="af3"/>
      </w:pPr>
      <w:r w:rsidRPr="00826401">
        <w:t xml:space="preserve">УДК </w:t>
      </w:r>
      <w:r w:rsidR="00F24DA3">
        <w:rPr>
          <w:lang w:val="en-US"/>
        </w:rPr>
        <w:t>XXX</w:t>
      </w:r>
      <w:r w:rsidRPr="00826401">
        <w:t>.</w:t>
      </w:r>
      <w:r w:rsidR="00F24DA3">
        <w:rPr>
          <w:lang w:val="en-US"/>
        </w:rPr>
        <w:t>XXX</w:t>
      </w:r>
      <w:r w:rsidR="00F24DA3" w:rsidRPr="00F24DA3">
        <w:t xml:space="preserve"> (</w:t>
      </w:r>
      <w:r w:rsidR="00F24DA3" w:rsidRPr="00F24DA3">
        <w:rPr>
          <w:i/>
          <w:iCs/>
        </w:rPr>
        <w:t>определяется авторами самостоятельно</w:t>
      </w:r>
      <w:r w:rsidR="00F24DA3" w:rsidRPr="00F24DA3">
        <w:t>)</w:t>
      </w:r>
    </w:p>
    <w:p w14:paraId="55FD3DD6" w14:textId="77777777" w:rsidR="00826401" w:rsidRPr="00826401" w:rsidRDefault="00826401" w:rsidP="00814FA2">
      <w:pPr>
        <w:pStyle w:val="af3"/>
        <w:jc w:val="right"/>
      </w:pPr>
      <w:r w:rsidRPr="00826401">
        <w:t>И.И. Иванов</w:t>
      </w:r>
      <w:r w:rsidRPr="00826401">
        <w:rPr>
          <w:vertAlign w:val="superscript"/>
        </w:rPr>
        <w:t>1</w:t>
      </w:r>
      <w:r w:rsidRPr="00826401">
        <w:t>, П.П. Петров</w:t>
      </w:r>
      <w:r w:rsidRPr="00826401">
        <w:rPr>
          <w:vertAlign w:val="superscript"/>
        </w:rPr>
        <w:t>2</w:t>
      </w:r>
      <w:r w:rsidRPr="00826401">
        <w:t xml:space="preserve"> </w:t>
      </w:r>
    </w:p>
    <w:p w14:paraId="6F3A310D" w14:textId="77777777" w:rsidR="00826401" w:rsidRPr="00826401" w:rsidRDefault="00826401" w:rsidP="00814FA2">
      <w:pPr>
        <w:pStyle w:val="af3"/>
        <w:jc w:val="right"/>
      </w:pPr>
      <w:r w:rsidRPr="00826401">
        <w:rPr>
          <w:vertAlign w:val="superscript"/>
        </w:rPr>
        <w:t>1</w:t>
      </w:r>
      <w:r w:rsidRPr="00826401">
        <w:t>Санкт-Петербургский политехнический университет Петра Великого</w:t>
      </w:r>
    </w:p>
    <w:p w14:paraId="2678B8A9" w14:textId="77777777" w:rsidR="00826401" w:rsidRPr="00826401" w:rsidRDefault="00826401" w:rsidP="00814FA2">
      <w:pPr>
        <w:pStyle w:val="af3"/>
        <w:jc w:val="right"/>
      </w:pPr>
      <w:r w:rsidRPr="00826401">
        <w:rPr>
          <w:vertAlign w:val="superscript"/>
        </w:rPr>
        <w:t>2</w:t>
      </w:r>
      <w:r w:rsidRPr="00826401">
        <w:t>ООО «Водород»</w:t>
      </w:r>
    </w:p>
    <w:p w14:paraId="55739358" w14:textId="09BA739E" w:rsidR="00826401" w:rsidRPr="00F558A0" w:rsidRDefault="00243B57" w:rsidP="00F558A0">
      <w:pPr>
        <w:pStyle w:val="af5"/>
      </w:pPr>
      <w:r w:rsidRPr="00F558A0">
        <w:t>НАЗВАНИЕ СТАТЬИ НА РУССКОМ ЯЗЫКЕ С ИСПОЛЬЗОВАНИЕМ ТОЛЬКО ОБЩЕПРИНЯТЫХ СОКРАЩЕНИЙ</w:t>
      </w:r>
      <w:r w:rsidRPr="00F558A0">
        <w:br/>
        <w:t>PAPER TITLE IN ENGLISH USING ONLY WIDELY RECOGNIZED ABBREVIATIONS</w:t>
      </w:r>
    </w:p>
    <w:p w14:paraId="4DE86E2F" w14:textId="741A3DD9" w:rsidR="00826401" w:rsidRPr="003A4FB5" w:rsidRDefault="00826401" w:rsidP="008F56A1">
      <w:pPr>
        <w:pStyle w:val="af7"/>
        <w:rPr>
          <w:lang w:val="en-US"/>
        </w:rPr>
      </w:pPr>
      <w:r w:rsidRPr="00826401">
        <w:rPr>
          <w:i/>
          <w:iCs/>
        </w:rPr>
        <w:t>Аннотация.</w:t>
      </w:r>
      <w:r w:rsidRPr="00826401">
        <w:t xml:space="preserve"> </w:t>
      </w:r>
      <w:r w:rsidR="00A535AC" w:rsidRPr="00A535AC">
        <w:rPr>
          <w:rStyle w:val="af8"/>
        </w:rPr>
        <w:t xml:space="preserve">Аннотация представляет собой краткое, информативное и самостоятельное изложение содержания статьи. Её объём составляет 100–150 слов. В тексте указываются предмет и метод исследования, основные результаты, их научная новизна и область применения. Аннотация должна передавать содержание исследования, а не перечислять разделы статьи. Изложение должно быть связным и понятным без обращения к основному тексту. Не допускаются ссылки на литературные источники, рисунки, таблицы и формулы основной части, а также оценочные суждения о статье. Аннотация приводится на русском и английском языках. Оба варианта должны соответствовать друг другу по содержанию. </w:t>
      </w:r>
      <w:r w:rsidR="00A250BD" w:rsidRPr="00A250BD">
        <w:rPr>
          <w:rStyle w:val="af8"/>
        </w:rPr>
        <w:t>В аннотации допускаются только общепринятые сокращения и аббревиатуры, не требующие расшифровки. Остальные термины и наименования приводятся полностью. Введение сокращений по схеме «полное наименование (сокращение)» допускается только в основной части статьи.</w:t>
      </w:r>
      <w:r w:rsidR="00A250BD">
        <w:rPr>
          <w:rStyle w:val="af8"/>
        </w:rPr>
        <w:t xml:space="preserve"> </w:t>
      </w:r>
      <w:r w:rsidR="00CF2D64" w:rsidRPr="00CF2D64">
        <w:rPr>
          <w:rStyle w:val="af8"/>
        </w:rPr>
        <w:t>Текст аннотации оформляется стилем «Основной». Обозначения структурных элементов статьи выделяются курсивом, как показано в шаблоне. Состав</w:t>
      </w:r>
      <w:r w:rsidR="00CF2D64" w:rsidRPr="003A4FB5">
        <w:rPr>
          <w:rStyle w:val="af8"/>
          <w:lang w:val="en-US"/>
        </w:rPr>
        <w:t xml:space="preserve"> </w:t>
      </w:r>
      <w:r w:rsidR="00CF2D64" w:rsidRPr="00CF2D64">
        <w:rPr>
          <w:rStyle w:val="af8"/>
        </w:rPr>
        <w:t>выделенных</w:t>
      </w:r>
      <w:r w:rsidR="00CF2D64" w:rsidRPr="003A4FB5">
        <w:rPr>
          <w:rStyle w:val="af8"/>
          <w:lang w:val="en-US"/>
        </w:rPr>
        <w:t xml:space="preserve"> </w:t>
      </w:r>
      <w:r w:rsidR="00CF2D64" w:rsidRPr="00CF2D64">
        <w:rPr>
          <w:rStyle w:val="af8"/>
        </w:rPr>
        <w:t>обозначений</w:t>
      </w:r>
      <w:r w:rsidR="00CF2D64" w:rsidRPr="003A4FB5">
        <w:rPr>
          <w:rStyle w:val="af8"/>
          <w:lang w:val="en-US"/>
        </w:rPr>
        <w:t xml:space="preserve"> </w:t>
      </w:r>
      <w:r w:rsidR="00CF2D64" w:rsidRPr="00CF2D64">
        <w:rPr>
          <w:rStyle w:val="af8"/>
        </w:rPr>
        <w:t>изменять</w:t>
      </w:r>
      <w:r w:rsidR="00CF2D64" w:rsidRPr="003A4FB5">
        <w:rPr>
          <w:rStyle w:val="af8"/>
          <w:lang w:val="en-US"/>
        </w:rPr>
        <w:t xml:space="preserve"> </w:t>
      </w:r>
      <w:r w:rsidR="00CF2D64" w:rsidRPr="00CF2D64">
        <w:rPr>
          <w:rStyle w:val="af8"/>
        </w:rPr>
        <w:t>не</w:t>
      </w:r>
      <w:r w:rsidR="00CF2D64" w:rsidRPr="003A4FB5">
        <w:rPr>
          <w:rStyle w:val="af8"/>
          <w:lang w:val="en-US"/>
        </w:rPr>
        <w:t xml:space="preserve"> </w:t>
      </w:r>
      <w:r w:rsidR="00CF2D64" w:rsidRPr="00CF2D64">
        <w:rPr>
          <w:rStyle w:val="af8"/>
        </w:rPr>
        <w:t>допускается</w:t>
      </w:r>
      <w:r w:rsidR="00CF2D64" w:rsidRPr="003A4FB5">
        <w:rPr>
          <w:rStyle w:val="af8"/>
          <w:lang w:val="en-US"/>
        </w:rPr>
        <w:t>.</w:t>
      </w:r>
    </w:p>
    <w:p w14:paraId="68D7EB65" w14:textId="4636B77D" w:rsidR="00826401" w:rsidRPr="00826401" w:rsidRDefault="00A535AC" w:rsidP="008F56A1">
      <w:pPr>
        <w:pStyle w:val="af7"/>
        <w:rPr>
          <w:lang w:val="en-US"/>
        </w:rPr>
      </w:pPr>
      <w:r w:rsidRPr="00A535AC">
        <w:rPr>
          <w:i/>
          <w:iCs/>
          <w:lang w:val="en-US"/>
        </w:rPr>
        <w:t>Abstract</w:t>
      </w:r>
      <w:r w:rsidR="00826401" w:rsidRPr="003A4FB5">
        <w:rPr>
          <w:i/>
          <w:iCs/>
          <w:lang w:val="en-US"/>
        </w:rPr>
        <w:t xml:space="preserve">. </w:t>
      </w:r>
      <w:r w:rsidRPr="00A535AC">
        <w:rPr>
          <w:lang w:val="en-US"/>
        </w:rPr>
        <w:t xml:space="preserve">The abstract provides a concise, informative, and self-contained summary of the paper. Its length is 100–150 words. It states the subject and method of the research, the main results, their scientific novelty, and the area of application. The abstract should convey the substance of the research rather than list the sections of the paper. The text should be coherent and understandable without reference to the main text. References to literature, figures, tables, and equations in the main text, as well as evaluative statements about the paper, are not permitted. The abstract is provided in Russian and English, with both versions matching in content. </w:t>
      </w:r>
      <w:r w:rsidR="00A250BD" w:rsidRPr="00A250BD">
        <w:rPr>
          <w:lang w:val="en-US"/>
        </w:rPr>
        <w:t xml:space="preserve">Only widely recognized abbreviations and acronyms that do not require definition are permitted in the abstract. All other terms and names must be written in full. Abbreviations may be introduced using the format “full term (abbreviation)” only in the main text of the paper. </w:t>
      </w:r>
      <w:r w:rsidR="00CF2D64" w:rsidRPr="00CF2D64">
        <w:rPr>
          <w:lang w:val="en-US"/>
        </w:rPr>
        <w:t>The abstract text uses the “</w:t>
      </w:r>
      <w:proofErr w:type="spellStart"/>
      <w:r w:rsidR="00CF2D64" w:rsidRPr="00CF2D64">
        <w:rPr>
          <w:lang w:val="en-US"/>
        </w:rPr>
        <w:t>Основной</w:t>
      </w:r>
      <w:proofErr w:type="spellEnd"/>
      <w:r w:rsidR="00CF2D64" w:rsidRPr="00CF2D64">
        <w:rPr>
          <w:lang w:val="en-US"/>
        </w:rPr>
        <w:t>” paragraph style. Labels identifying the structural elements of the paper are italicized as shown in the template. The set of italicized labels must remain unchanged</w:t>
      </w:r>
      <w:r w:rsidRPr="00A535AC">
        <w:rPr>
          <w:lang w:val="en-US"/>
        </w:rPr>
        <w:t>.</w:t>
      </w:r>
    </w:p>
    <w:p w14:paraId="3E6E783A" w14:textId="06903909" w:rsidR="00826401" w:rsidRPr="003A4FB5" w:rsidRDefault="00826401" w:rsidP="008F56A1">
      <w:pPr>
        <w:pStyle w:val="af7"/>
      </w:pPr>
      <w:r w:rsidRPr="00826401">
        <w:rPr>
          <w:i/>
          <w:iCs/>
        </w:rPr>
        <w:t>Ключевые</w:t>
      </w:r>
      <w:r w:rsidRPr="003A4FB5">
        <w:rPr>
          <w:i/>
          <w:iCs/>
          <w:lang w:val="en-US"/>
        </w:rPr>
        <w:t xml:space="preserve"> </w:t>
      </w:r>
      <w:r w:rsidRPr="00826401">
        <w:rPr>
          <w:i/>
          <w:iCs/>
        </w:rPr>
        <w:t>слова</w:t>
      </w:r>
      <w:r w:rsidRPr="003A4FB5">
        <w:rPr>
          <w:i/>
          <w:iCs/>
          <w:lang w:val="en-US"/>
        </w:rPr>
        <w:t>.</w:t>
      </w:r>
      <w:r w:rsidR="00C0355A" w:rsidRPr="003A4FB5">
        <w:rPr>
          <w:lang w:val="en-US"/>
        </w:rPr>
        <w:t xml:space="preserve"> </w:t>
      </w:r>
      <w:r w:rsidR="00A535AC" w:rsidRPr="00A535AC">
        <w:t>Указываются от 5 до 10 слов или словосочетаний, отражающих основное содержание статьи. Ключевые слова перечисляются через запятую и приводятся на русском и английском языках.</w:t>
      </w:r>
      <w:r w:rsidR="00F558A0">
        <w:t xml:space="preserve"> </w:t>
      </w:r>
      <w:r w:rsidR="00F558A0" w:rsidRPr="00F558A0">
        <w:t xml:space="preserve">Все элементы перечня, включая первый, начинаются со строчной буквы, кроме случаев, когда </w:t>
      </w:r>
      <w:r w:rsidR="00F558A0" w:rsidRPr="00F558A0">
        <w:lastRenderedPageBreak/>
        <w:t>прописная буква требуется правилами соответствующего языка. Аббревиатуры и условные обозначения сохраняют установленное написание.</w:t>
      </w:r>
    </w:p>
    <w:p w14:paraId="2F07308C" w14:textId="32336C1B" w:rsidR="00826401" w:rsidRPr="003A4FB5" w:rsidRDefault="00826401" w:rsidP="008F56A1">
      <w:pPr>
        <w:pStyle w:val="af7"/>
        <w:rPr>
          <w:lang w:val="en-US"/>
        </w:rPr>
      </w:pPr>
      <w:r w:rsidRPr="00826401">
        <w:rPr>
          <w:i/>
          <w:iCs/>
          <w:lang w:val="en-US"/>
        </w:rPr>
        <w:t xml:space="preserve">Keywords. </w:t>
      </w:r>
      <w:r w:rsidR="00A535AC" w:rsidRPr="00A535AC">
        <w:rPr>
          <w:iCs/>
          <w:lang w:val="en-US"/>
        </w:rPr>
        <w:t xml:space="preserve">Provide 5 to 10 words or phrases that reflect the main content of the paper. Separate keywords with commas and provide them in Russian and English. </w:t>
      </w:r>
      <w:r w:rsidR="00F558A0" w:rsidRPr="00F558A0">
        <w:rPr>
          <w:iCs/>
          <w:lang w:val="en-US"/>
        </w:rPr>
        <w:t>All items in the list, including the first, begin with a lowercase letter unless capitalization is required by the rules of the respective language. Abbreviations and symbols retain their established forms.</w:t>
      </w:r>
    </w:p>
    <w:p w14:paraId="41DE3EC7" w14:textId="5414CB52" w:rsidR="00826401" w:rsidRPr="00826401" w:rsidRDefault="00826401" w:rsidP="008F56A1">
      <w:pPr>
        <w:pStyle w:val="af7"/>
      </w:pPr>
      <w:r w:rsidRPr="00826401">
        <w:rPr>
          <w:i/>
          <w:iCs/>
        </w:rPr>
        <w:t>Введение.</w:t>
      </w:r>
      <w:r w:rsidRPr="00826401">
        <w:t xml:space="preserve"> </w:t>
      </w:r>
      <w:r w:rsidR="00A535AC" w:rsidRPr="00A535AC">
        <w:t>Во введении раскрывается проблематика исследования: обозначаются рассматриваемая проблема и контекст её изучения. Приводятся сведения, необходимые для понимания постановки исследования и дальнейшего изложения. Раздел должен последовательно подводить читателя к обоснованию актуальности работы и формулировке её цели.</w:t>
      </w:r>
    </w:p>
    <w:p w14:paraId="061B42EB" w14:textId="6B64405B" w:rsidR="00826401" w:rsidRPr="00826401" w:rsidRDefault="00826401" w:rsidP="008F56A1">
      <w:pPr>
        <w:pStyle w:val="af7"/>
      </w:pPr>
      <w:r w:rsidRPr="00826401">
        <w:rPr>
          <w:i/>
          <w:iCs/>
        </w:rPr>
        <w:t xml:space="preserve">Актуальность. </w:t>
      </w:r>
      <w:r w:rsidR="00A535AC" w:rsidRPr="00A535AC">
        <w:t>В разделе обосновываются необходимость и своевременность исследования. Указываются нерешённые вопросы, ограничения существующих подходов или практические потребности, обусловившие проведение работы. Обоснование должно относиться непосредственно к рассматриваемой проблеме и пояснять значимость её решения.</w:t>
      </w:r>
    </w:p>
    <w:p w14:paraId="5EE2F70E" w14:textId="75DBE1DD" w:rsidR="00826401" w:rsidRPr="00826401" w:rsidRDefault="00826401" w:rsidP="008F56A1">
      <w:pPr>
        <w:pStyle w:val="af7"/>
      </w:pPr>
      <w:r w:rsidRPr="00826401">
        <w:rPr>
          <w:i/>
          <w:iCs/>
        </w:rPr>
        <w:t>Цель исследования.</w:t>
      </w:r>
      <w:r w:rsidRPr="00826401">
        <w:t xml:space="preserve"> </w:t>
      </w:r>
      <w:r w:rsidR="00A535AC" w:rsidRPr="00A535AC">
        <w:t xml:space="preserve">Цель определяет основной результат, на достижение которого направлено исследование. Формулировка должна быть конкретной, соответствовать рассматриваемой проблеме и позволять сопоставить поставленную цель с полученными результатами. </w:t>
      </w:r>
      <w:r w:rsidR="00504C38" w:rsidRPr="00504C38">
        <w:t>Цель излагается одним или несколькими предложениями либо в виде перечня, которому обязательно предшествует вводное предложение. Начинать раздел непосредственно с перечня не допускается.</w:t>
      </w:r>
      <w:r w:rsidR="00A535AC" w:rsidRPr="00A535AC">
        <w:t xml:space="preserve"> При использовании перечня нумерация вводится вручную.</w:t>
      </w:r>
    </w:p>
    <w:p w14:paraId="79527E60" w14:textId="33302580" w:rsidR="00CF2D64" w:rsidRDefault="00243B57" w:rsidP="00CF2D64">
      <w:pPr>
        <w:pStyle w:val="af7"/>
      </w:pPr>
      <w:r w:rsidRPr="00243B57">
        <w:t>Настоящий шаблон предназначен для подготовки научных статей, публикуемых в сборнике материалов конференции «Неделя науки Института энергетики».</w:t>
      </w:r>
      <w:r w:rsidR="00CF2D64">
        <w:t xml:space="preserve"> Оформление структурных элементов статьи задано стилями Microsoft Word. При замене текста шаблона авторским материалом необходимо сохранять соответствующие стили. Для добавляемых элементов следует применять стиль аналогичного элемента шаблона. Параметры стилей и страницы изменять не</w:t>
      </w:r>
      <w:r w:rsidR="003A4FB5">
        <w:t>допустимо</w:t>
      </w:r>
      <w:r w:rsidR="00CF2D64">
        <w:t>.</w:t>
      </w:r>
    </w:p>
    <w:p w14:paraId="07A75E56" w14:textId="591B76A4" w:rsidR="00CF2D64" w:rsidRDefault="00CF2D64" w:rsidP="00CF2D64">
      <w:pPr>
        <w:pStyle w:val="af7"/>
      </w:pPr>
      <w:r>
        <w:t>Статья представляется в формате Microsoft Word (*.</w:t>
      </w:r>
      <w:proofErr w:type="spellStart"/>
      <w:r>
        <w:t>doc</w:t>
      </w:r>
      <w:proofErr w:type="spellEnd"/>
      <w:r w:rsidR="003A4FB5">
        <w:rPr>
          <w:lang w:val="en-US"/>
        </w:rPr>
        <w:t>x</w:t>
      </w:r>
      <w:r>
        <w:t>). Объём работы составляет от трёх до четырёх полных страниц без учёта списка литературы и абстракта. Автоматическая нумерация, а также автоматические маркеры не допускаются.</w:t>
      </w:r>
    </w:p>
    <w:p w14:paraId="3F815FC6" w14:textId="3BC86891" w:rsidR="00A250BD" w:rsidRDefault="00A250BD" w:rsidP="00CF2D64">
      <w:pPr>
        <w:pStyle w:val="af7"/>
      </w:pPr>
      <w:r w:rsidRPr="00A250BD">
        <w:t xml:space="preserve">При первом использовании в основном тексте приводится расшифровка сокращений и аббревиатур, не являющихся общепринятыми. </w:t>
      </w:r>
      <w:r w:rsidR="00504C38" w:rsidRPr="00504C38">
        <w:t>При размещении текста, таблиц и рисунков следует избегать необоснованных пустых участков страниц. Использование пустых абзацев для создания отступов или перемещения элементов не допускается. Интервалы между элементами определяются стилями шаблона.</w:t>
      </w:r>
    </w:p>
    <w:p w14:paraId="4C9F6061" w14:textId="3C5B99E4" w:rsidR="00243B57" w:rsidRPr="006106FD" w:rsidRDefault="00243B57" w:rsidP="00243B57">
      <w:pPr>
        <w:pStyle w:val="af7"/>
      </w:pPr>
      <w:r>
        <w:lastRenderedPageBreak/>
        <w:t>Способ размещения формулы определяется её ролью в изложении и сложностью записи. Короткие вспомогательные выражения, не требующие отдельной нумерации, включаются непосредственно в текст абзаца. В отдельной строке размещаются основные зависимости, итоговые расчётные выражения, формулы, на которые имеются ссылки в тексте, а также выражения, размещение которых внутри абзаца затрудняет чтение.</w:t>
      </w:r>
      <w:r w:rsidR="006106FD">
        <w:t xml:space="preserve"> Пример: </w:t>
      </w:r>
      <w:r w:rsidR="006106FD" w:rsidRPr="006106FD">
        <w:t xml:space="preserve">Сопротивление определялось как </w:t>
      </w:r>
      <w:r w:rsidR="006106FD" w:rsidRPr="006106FD">
        <w:rPr>
          <w:position w:val="-6"/>
        </w:rPr>
        <w:object w:dxaOrig="1020" w:dyaOrig="300" w14:anchorId="2D09C1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15pt" o:ole="">
            <v:imagedata r:id="rId8" o:title=""/>
          </v:shape>
          <o:OLEObject Type="Embed" ProgID="Equation.DSMT4" ShapeID="_x0000_i1025" DrawAspect="Content" ObjectID="_1853362714" r:id="rId9"/>
        </w:object>
      </w:r>
      <w:r w:rsidR="006106FD" w:rsidRPr="006106FD">
        <w:t xml:space="preserve">, а мощность – как </w:t>
      </w:r>
      <w:r w:rsidR="006106FD" w:rsidRPr="006106FD">
        <w:rPr>
          <w:position w:val="-6"/>
        </w:rPr>
        <w:object w:dxaOrig="800" w:dyaOrig="279" w14:anchorId="21EBB53D">
          <v:shape id="_x0000_i1026" type="#_x0000_t75" style="width:40.2pt;height:13.8pt" o:ole="">
            <v:imagedata r:id="rId10" o:title=""/>
          </v:shape>
          <o:OLEObject Type="Embed" ProgID="Equation.DSMT4" ShapeID="_x0000_i1026" DrawAspect="Content" ObjectID="_1853362715" r:id="rId11"/>
        </w:object>
      </w:r>
      <w:r w:rsidR="006106FD" w:rsidRPr="006106FD">
        <w:t xml:space="preserve"> , где </w:t>
      </w:r>
      <w:r w:rsidR="006106FD" w:rsidRPr="00EB539C">
        <w:rPr>
          <w:position w:val="-6"/>
        </w:rPr>
        <w:object w:dxaOrig="260" w:dyaOrig="279" w14:anchorId="59AFF694">
          <v:shape id="_x0000_i1027" type="#_x0000_t75" style="width:13.2pt;height:13.8pt" o:ole="">
            <v:imagedata r:id="rId12" o:title=""/>
          </v:shape>
          <o:OLEObject Type="Embed" ProgID="Equation.DSMT4" ShapeID="_x0000_i1027" DrawAspect="Content" ObjectID="_1853362716" r:id="rId13"/>
        </w:object>
      </w:r>
      <w:r w:rsidR="006106FD" w:rsidRPr="006106FD">
        <w:t xml:space="preserve"> </w:t>
      </w:r>
      <w:r w:rsidR="006106FD">
        <w:t>–</w:t>
      </w:r>
      <w:r w:rsidR="006106FD" w:rsidRPr="006106FD">
        <w:t xml:space="preserve"> напряжение, </w:t>
      </w:r>
      <w:r w:rsidR="006106FD" w:rsidRPr="006106FD">
        <w:rPr>
          <w:position w:val="-4"/>
        </w:rPr>
        <w:object w:dxaOrig="200" w:dyaOrig="260" w14:anchorId="1C003BE5">
          <v:shape id="_x0000_i1028" type="#_x0000_t75" style="width:10.2pt;height:13.2pt" o:ole="">
            <v:imagedata r:id="rId14" o:title=""/>
          </v:shape>
          <o:OLEObject Type="Embed" ProgID="Equation.DSMT4" ShapeID="_x0000_i1028" DrawAspect="Content" ObjectID="_1853362717" r:id="rId15"/>
        </w:object>
      </w:r>
      <w:r w:rsidR="006106FD" w:rsidRPr="006106FD">
        <w:t xml:space="preserve"> </w:t>
      </w:r>
      <w:r w:rsidR="006106FD">
        <w:t>–</w:t>
      </w:r>
      <w:r w:rsidR="006106FD" w:rsidRPr="006106FD">
        <w:t xml:space="preserve"> сила тока</w:t>
      </w:r>
      <w:r w:rsidR="006106FD">
        <w:t>.</w:t>
      </w:r>
    </w:p>
    <w:p w14:paraId="779D4919" w14:textId="3EE76605" w:rsidR="00243B57" w:rsidRDefault="00243B57" w:rsidP="00243B57">
      <w:pPr>
        <w:pStyle w:val="af7"/>
      </w:pPr>
      <w:r>
        <w:t>Не допускается необоснованное размещение последовательности коротких вспомогательных формул в отдельных строках. Связанные выражения следует объединять в одном абзаце или, если это необходимо для последовательного вывода, представлять компактным блоком.</w:t>
      </w:r>
      <w:r w:rsidR="00CD33E3">
        <w:t xml:space="preserve"> Здесь ссылка на формулу </w:t>
      </w:r>
      <w:r w:rsidR="00CD33E3" w:rsidRPr="00CD33E3">
        <w:t>(1)</w:t>
      </w:r>
      <w:r w:rsidR="00CD33E3">
        <w:t xml:space="preserve"> будет относится к итоговому результату для мощности </w:t>
      </w:r>
      <w:r w:rsidR="00CD33E3" w:rsidRPr="00EB539C">
        <w:rPr>
          <w:position w:val="-4"/>
        </w:rPr>
        <w:object w:dxaOrig="240" w:dyaOrig="260" w14:anchorId="2D4EB0F5">
          <v:shape id="_x0000_i1029" type="#_x0000_t75" style="width:12pt;height:13.2pt" o:ole="">
            <v:imagedata r:id="rId16" o:title=""/>
          </v:shape>
          <o:OLEObject Type="Embed" ProgID="Equation.DSMT4" ShapeID="_x0000_i1029" DrawAspect="Content" ObjectID="_1853362718" r:id="rId17"/>
        </w:object>
      </w:r>
      <w:r w:rsidR="00CD33E3">
        <w:t>. Для форматирования строки формул используйте приведенный ниже макет, основанный на знаках табуляции.</w:t>
      </w:r>
    </w:p>
    <w:p w14:paraId="174B1EC3" w14:textId="33ACE5B0" w:rsidR="006106FD" w:rsidRPr="00C85E14" w:rsidRDefault="006106FD" w:rsidP="00C85E14">
      <w:pPr>
        <w:pStyle w:val="aff1"/>
      </w:pPr>
      <w:r w:rsidRPr="00C85E14">
        <w:tab/>
      </w:r>
      <w:r w:rsidR="00504C38" w:rsidRPr="00437563">
        <w:rPr>
          <w:position w:val="-12"/>
        </w:rPr>
        <w:object w:dxaOrig="2760" w:dyaOrig="400" w14:anchorId="55B8F571">
          <v:shape id="_x0000_i1065" type="#_x0000_t75" style="width:138pt;height:19.8pt" o:ole="">
            <v:imagedata r:id="rId18" o:title=""/>
          </v:shape>
          <o:OLEObject Type="Embed" ProgID="Equation.DSMT4" ShapeID="_x0000_i1065" DrawAspect="Content" ObjectID="_1853362719" r:id="rId19"/>
        </w:object>
      </w:r>
      <w:r w:rsidR="00CD33E3" w:rsidRPr="00C85E14">
        <w:t>,</w:t>
      </w:r>
      <w:r w:rsidRPr="00C85E14">
        <w:tab/>
      </w:r>
      <w:r w:rsidR="00CD33E3" w:rsidRPr="00C85E14">
        <w:t>(1)</w:t>
      </w:r>
    </w:p>
    <w:p w14:paraId="0982C658" w14:textId="27FD52BB" w:rsidR="00CD33E3" w:rsidRDefault="00CD33E3" w:rsidP="006106FD">
      <w:pPr>
        <w:pStyle w:val="af7"/>
        <w:tabs>
          <w:tab w:val="center" w:pos="4820"/>
          <w:tab w:val="right" w:pos="9638"/>
        </w:tabs>
      </w:pPr>
      <w:r>
        <w:t xml:space="preserve">где </w:t>
      </w:r>
      <w:r w:rsidRPr="00EB539C">
        <w:rPr>
          <w:position w:val="-6"/>
        </w:rPr>
        <w:object w:dxaOrig="260" w:dyaOrig="279" w14:anchorId="64D992AF">
          <v:shape id="_x0000_i1031" type="#_x0000_t75" style="width:13.2pt;height:13.8pt" o:ole="">
            <v:imagedata r:id="rId12" o:title=""/>
          </v:shape>
          <o:OLEObject Type="Embed" ProgID="Equation.DSMT4" ShapeID="_x0000_i1031" DrawAspect="Content" ObjectID="_1853362720" r:id="rId20"/>
        </w:object>
      </w:r>
      <w:r w:rsidRPr="006106FD">
        <w:t xml:space="preserve"> </w:t>
      </w:r>
      <w:r>
        <w:t>–</w:t>
      </w:r>
      <w:r w:rsidRPr="006106FD">
        <w:t xml:space="preserve"> напряжение, </w:t>
      </w:r>
      <w:r w:rsidRPr="006106FD">
        <w:rPr>
          <w:position w:val="-4"/>
        </w:rPr>
        <w:object w:dxaOrig="200" w:dyaOrig="260" w14:anchorId="09DD280F">
          <v:shape id="_x0000_i1032" type="#_x0000_t75" style="width:10.2pt;height:13.2pt" o:ole="">
            <v:imagedata r:id="rId14" o:title=""/>
          </v:shape>
          <o:OLEObject Type="Embed" ProgID="Equation.DSMT4" ShapeID="_x0000_i1032" DrawAspect="Content" ObjectID="_1853362721" r:id="rId21"/>
        </w:object>
      </w:r>
      <w:r w:rsidRPr="006106FD">
        <w:t xml:space="preserve"> </w:t>
      </w:r>
      <w:r>
        <w:t>–</w:t>
      </w:r>
      <w:r w:rsidRPr="006106FD">
        <w:t xml:space="preserve"> сила тока</w:t>
      </w:r>
      <w:r>
        <w:t xml:space="preserve">, </w:t>
      </w:r>
      <w:r w:rsidRPr="00EB539C">
        <w:rPr>
          <w:position w:val="-4"/>
        </w:rPr>
        <w:object w:dxaOrig="240" w:dyaOrig="260" w14:anchorId="5874C770">
          <v:shape id="_x0000_i1033" type="#_x0000_t75" style="width:12pt;height:13.2pt" o:ole="">
            <v:imagedata r:id="rId22" o:title=""/>
          </v:shape>
          <o:OLEObject Type="Embed" ProgID="Equation.DSMT4" ShapeID="_x0000_i1033" DrawAspect="Content" ObjectID="_1853362722" r:id="rId23"/>
        </w:object>
      </w:r>
      <w:r w:rsidRPr="00CD33E3">
        <w:t xml:space="preserve"> – с</w:t>
      </w:r>
      <w:r>
        <w:t>опротивление.</w:t>
      </w:r>
    </w:p>
    <w:p w14:paraId="76723A66" w14:textId="55ED937D" w:rsidR="00CF2D64" w:rsidRDefault="00243B57" w:rsidP="00243B57">
      <w:pPr>
        <w:pStyle w:val="af7"/>
      </w:pPr>
      <w:r>
        <w:t>Пояснения к обозначениям приводятся при их первом использовании в тексте либо непосредственно после формулы. Для нескольких связанных формул допускается общее пояснение. Повторная расшифровка обозначений требуется только при изменении их смысла или единиц измерения</w:t>
      </w:r>
      <w:r w:rsidR="00C13300">
        <w:t xml:space="preserve"> и будет считаться излишней</w:t>
      </w:r>
      <w:r>
        <w:t>.</w:t>
      </w:r>
      <w:r w:rsidR="00C13300">
        <w:t xml:space="preserve"> Указание единиц измерения в формулах </w:t>
      </w:r>
      <w:r w:rsidR="00377CD0">
        <w:t>недопустимо</w:t>
      </w:r>
      <w:r w:rsidR="00C13300">
        <w:t>.</w:t>
      </w:r>
    </w:p>
    <w:p w14:paraId="3DF722D7" w14:textId="4636C652" w:rsidR="00CD33E3" w:rsidRDefault="005D5403" w:rsidP="005D5403">
      <w:pPr>
        <w:pStyle w:val="af7"/>
      </w:pPr>
      <w:r>
        <w:t xml:space="preserve">Таблицы нумеруются и сопровождаются названиями, расположенными над ними. Таблицы и их названия оформляются </w:t>
      </w:r>
      <w:r w:rsidR="00C85E14">
        <w:t>стилем «Таблицы»</w:t>
      </w:r>
      <w:r>
        <w:t xml:space="preserve">. Ширина таблицы должна соответствовать ширине текстовой области страницы. </w:t>
      </w:r>
      <w:r w:rsidRPr="005D5403">
        <w:t>На каждую таблицу обязательна ссылка в тексте, например: «Образец оформления представлен в таблице 1».</w:t>
      </w:r>
      <w:r>
        <w:t xml:space="preserve"> В заголовках строк и столбцов после названия или обозначения физической величины через запятую указывается единица измерения, например: «</w:t>
      </w:r>
      <w:r w:rsidRPr="005D5403">
        <w:t xml:space="preserve">Удельное потребление энергии, </w:t>
      </w:r>
      <w:r w:rsidR="00377CD0" w:rsidRPr="00377CD0">
        <w:t>кВт-ч/кг</w:t>
      </w:r>
      <w:r>
        <w:t>».</w:t>
      </w:r>
      <w:r w:rsidR="00402EC4">
        <w:t xml:space="preserve"> </w:t>
      </w:r>
      <w:r w:rsidR="00402EC4" w:rsidRPr="00402EC4">
        <w:t>При необходимости допускается уменьшение размера шрифта текста таблицы, оформленного стилем «Таблицы», до 10 пт.</w:t>
      </w:r>
    </w:p>
    <w:p w14:paraId="7112E32E" w14:textId="59C84D23" w:rsidR="00826401" w:rsidRPr="00826401" w:rsidRDefault="00826401" w:rsidP="00C85E14">
      <w:pPr>
        <w:pStyle w:val="afb"/>
      </w:pPr>
      <w:r w:rsidRPr="00826401">
        <w:t>Таблица 1</w:t>
      </w:r>
      <w:r w:rsidR="00377CD0">
        <w:t xml:space="preserve"> –</w:t>
      </w:r>
      <w:r w:rsidRPr="00826401">
        <w:t xml:space="preserve"> Основные показатели способов хранения </w:t>
      </w:r>
      <w:r w:rsidRPr="00826401">
        <w:rPr>
          <w:lang w:val="en-US"/>
        </w:rPr>
        <w:t>H</w:t>
      </w:r>
      <w:r w:rsidRPr="00826401">
        <w:rPr>
          <w:vertAlign w:val="subscript"/>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56"/>
        <w:gridCol w:w="1845"/>
        <w:gridCol w:w="1739"/>
        <w:gridCol w:w="1756"/>
        <w:gridCol w:w="1752"/>
      </w:tblGrid>
      <w:tr w:rsidR="00826401" w:rsidRPr="003B1120" w14:paraId="41D13EE0" w14:textId="77777777" w:rsidTr="005D5403">
        <w:trPr>
          <w:trHeight w:val="20"/>
          <w:jc w:val="center"/>
        </w:trPr>
        <w:tc>
          <w:tcPr>
            <w:tcW w:w="1325" w:type="pct"/>
            <w:shd w:val="clear" w:color="auto" w:fill="auto"/>
            <w:vAlign w:val="center"/>
          </w:tcPr>
          <w:p w14:paraId="7CA257CA" w14:textId="77777777" w:rsidR="00826401" w:rsidRPr="003A4FB5" w:rsidRDefault="00826401" w:rsidP="003A4FB5">
            <w:pPr>
              <w:pStyle w:val="afb"/>
            </w:pPr>
            <w:r w:rsidRPr="003A4FB5">
              <w:t>Способ хранения\показатель</w:t>
            </w:r>
          </w:p>
        </w:tc>
        <w:tc>
          <w:tcPr>
            <w:tcW w:w="956" w:type="pct"/>
            <w:shd w:val="clear" w:color="auto" w:fill="auto"/>
            <w:vAlign w:val="center"/>
          </w:tcPr>
          <w:p w14:paraId="7B0ED8CA" w14:textId="7A4AA6A6" w:rsidR="00826401" w:rsidRPr="003A4FB5" w:rsidRDefault="00826401" w:rsidP="003A4FB5">
            <w:pPr>
              <w:pStyle w:val="afb"/>
            </w:pPr>
            <w:r w:rsidRPr="003A4FB5">
              <w:t>Удельное потребление энергии</w:t>
            </w:r>
            <w:r w:rsidR="00377CD0">
              <w:t xml:space="preserve">, </w:t>
            </w:r>
            <w:r w:rsidR="00377CD0" w:rsidRPr="00377CD0">
              <w:t>кВт-ч/кг</w:t>
            </w:r>
          </w:p>
        </w:tc>
        <w:tc>
          <w:tcPr>
            <w:tcW w:w="901" w:type="pct"/>
            <w:shd w:val="clear" w:color="auto" w:fill="auto"/>
            <w:vAlign w:val="center"/>
          </w:tcPr>
          <w:p w14:paraId="039FB9B1" w14:textId="5883865C" w:rsidR="00826401" w:rsidRPr="003A4FB5" w:rsidRDefault="00826401" w:rsidP="003A4FB5">
            <w:pPr>
              <w:pStyle w:val="afb"/>
            </w:pPr>
            <w:r w:rsidRPr="003A4FB5">
              <w:t>Удельный объем хранения</w:t>
            </w:r>
            <w:r w:rsidR="00377CD0">
              <w:t xml:space="preserve">, </w:t>
            </w:r>
            <w:r w:rsidR="00377CD0" w:rsidRPr="00377CD0">
              <w:t>дм3/кг</w:t>
            </w:r>
          </w:p>
        </w:tc>
        <w:tc>
          <w:tcPr>
            <w:tcW w:w="910" w:type="pct"/>
            <w:shd w:val="clear" w:color="auto" w:fill="auto"/>
            <w:vAlign w:val="center"/>
          </w:tcPr>
          <w:p w14:paraId="21A37BF7" w14:textId="2E2BCD95" w:rsidR="00826401" w:rsidRPr="003A4FB5" w:rsidRDefault="00826401" w:rsidP="003A4FB5">
            <w:pPr>
              <w:pStyle w:val="afb"/>
            </w:pPr>
            <w:r w:rsidRPr="003A4FB5">
              <w:t>Удельная масса хранения</w:t>
            </w:r>
            <w:r w:rsidR="00377CD0">
              <w:t xml:space="preserve">, </w:t>
            </w:r>
            <w:r w:rsidR="00377CD0" w:rsidRPr="00377CD0">
              <w:t>кг/кг</w:t>
            </w:r>
          </w:p>
        </w:tc>
        <w:tc>
          <w:tcPr>
            <w:tcW w:w="908" w:type="pct"/>
            <w:vAlign w:val="center"/>
          </w:tcPr>
          <w:p w14:paraId="17D78335" w14:textId="1F9067BA" w:rsidR="00826401" w:rsidRPr="003A4FB5" w:rsidRDefault="00826401" w:rsidP="003A4FB5">
            <w:pPr>
              <w:pStyle w:val="afb"/>
            </w:pPr>
            <w:r w:rsidRPr="003A4FB5">
              <w:t>Стоимость хранения водорода</w:t>
            </w:r>
            <w:r w:rsidR="00377CD0">
              <w:t xml:space="preserve">, </w:t>
            </w:r>
            <w:r w:rsidR="00377CD0" w:rsidRPr="00377CD0">
              <w:t>$/кг</w:t>
            </w:r>
          </w:p>
        </w:tc>
      </w:tr>
      <w:tr w:rsidR="00826401" w:rsidRPr="003B1120" w14:paraId="68EE8E14" w14:textId="77777777" w:rsidTr="005D5403">
        <w:trPr>
          <w:trHeight w:val="20"/>
          <w:jc w:val="center"/>
        </w:trPr>
        <w:tc>
          <w:tcPr>
            <w:tcW w:w="1325" w:type="pct"/>
            <w:shd w:val="clear" w:color="auto" w:fill="auto"/>
            <w:vAlign w:val="center"/>
          </w:tcPr>
          <w:p w14:paraId="729B2783" w14:textId="77777777" w:rsidR="00826401" w:rsidRPr="003A4FB5" w:rsidRDefault="00826401" w:rsidP="003A4FB5">
            <w:pPr>
              <w:pStyle w:val="afb"/>
            </w:pPr>
            <w:r w:rsidRPr="003A4FB5">
              <w:t>Водород при низком давлении</w:t>
            </w:r>
          </w:p>
        </w:tc>
        <w:tc>
          <w:tcPr>
            <w:tcW w:w="956" w:type="pct"/>
            <w:shd w:val="clear" w:color="auto" w:fill="auto"/>
            <w:vAlign w:val="center"/>
          </w:tcPr>
          <w:p w14:paraId="4547D08A" w14:textId="77777777" w:rsidR="00826401" w:rsidRPr="003A4FB5" w:rsidRDefault="00826401" w:rsidP="003A4FB5">
            <w:pPr>
              <w:pStyle w:val="afb"/>
            </w:pPr>
            <w:r w:rsidRPr="003A4FB5">
              <w:t>0,39</w:t>
            </w:r>
          </w:p>
        </w:tc>
        <w:tc>
          <w:tcPr>
            <w:tcW w:w="901" w:type="pct"/>
            <w:shd w:val="clear" w:color="auto" w:fill="auto"/>
            <w:vAlign w:val="center"/>
          </w:tcPr>
          <w:p w14:paraId="6F181306" w14:textId="77777777" w:rsidR="00826401" w:rsidRPr="003A4FB5" w:rsidRDefault="00826401" w:rsidP="003A4FB5">
            <w:pPr>
              <w:pStyle w:val="afb"/>
            </w:pPr>
            <w:r w:rsidRPr="003A4FB5">
              <w:t>1020</w:t>
            </w:r>
          </w:p>
        </w:tc>
        <w:tc>
          <w:tcPr>
            <w:tcW w:w="910" w:type="pct"/>
            <w:shd w:val="clear" w:color="auto" w:fill="auto"/>
            <w:vAlign w:val="center"/>
          </w:tcPr>
          <w:p w14:paraId="099EC5AB" w14:textId="77777777" w:rsidR="00826401" w:rsidRPr="003A4FB5" w:rsidRDefault="00826401" w:rsidP="003A4FB5">
            <w:pPr>
              <w:pStyle w:val="afb"/>
            </w:pPr>
            <w:r w:rsidRPr="003A4FB5">
              <w:t>—</w:t>
            </w:r>
          </w:p>
        </w:tc>
        <w:tc>
          <w:tcPr>
            <w:tcW w:w="908" w:type="pct"/>
            <w:vAlign w:val="center"/>
          </w:tcPr>
          <w:p w14:paraId="2B11E798" w14:textId="77777777" w:rsidR="00826401" w:rsidRPr="003A4FB5" w:rsidRDefault="00826401" w:rsidP="003A4FB5">
            <w:pPr>
              <w:pStyle w:val="afb"/>
            </w:pPr>
            <w:r w:rsidRPr="003A4FB5">
              <w:t>0,5</w:t>
            </w:r>
          </w:p>
        </w:tc>
      </w:tr>
      <w:tr w:rsidR="00826401" w:rsidRPr="003B1120" w14:paraId="6FE629E1" w14:textId="77777777" w:rsidTr="005D5403">
        <w:trPr>
          <w:trHeight w:val="20"/>
          <w:jc w:val="center"/>
        </w:trPr>
        <w:tc>
          <w:tcPr>
            <w:tcW w:w="1325" w:type="pct"/>
            <w:shd w:val="clear" w:color="auto" w:fill="auto"/>
            <w:vAlign w:val="center"/>
          </w:tcPr>
          <w:p w14:paraId="22CD89A2" w14:textId="77777777" w:rsidR="00826401" w:rsidRPr="003A4FB5" w:rsidRDefault="00826401" w:rsidP="003A4FB5">
            <w:pPr>
              <w:pStyle w:val="afb"/>
            </w:pPr>
            <w:r w:rsidRPr="003A4FB5">
              <w:t xml:space="preserve">Водород при высоком давлении </w:t>
            </w:r>
          </w:p>
        </w:tc>
        <w:tc>
          <w:tcPr>
            <w:tcW w:w="956" w:type="pct"/>
            <w:shd w:val="clear" w:color="auto" w:fill="auto"/>
            <w:vAlign w:val="center"/>
          </w:tcPr>
          <w:p w14:paraId="4225C2B3" w14:textId="77777777" w:rsidR="00826401" w:rsidRPr="003A4FB5" w:rsidRDefault="00826401" w:rsidP="003A4FB5">
            <w:pPr>
              <w:pStyle w:val="afb"/>
            </w:pPr>
            <w:r w:rsidRPr="003A4FB5">
              <w:t>0,93</w:t>
            </w:r>
          </w:p>
        </w:tc>
        <w:tc>
          <w:tcPr>
            <w:tcW w:w="901" w:type="pct"/>
            <w:shd w:val="clear" w:color="auto" w:fill="auto"/>
            <w:vAlign w:val="center"/>
          </w:tcPr>
          <w:p w14:paraId="3DAB255E" w14:textId="77777777" w:rsidR="00826401" w:rsidRPr="003A4FB5" w:rsidRDefault="00826401" w:rsidP="003A4FB5">
            <w:pPr>
              <w:pStyle w:val="afb"/>
            </w:pPr>
            <w:r w:rsidRPr="003A4FB5">
              <w:t>81</w:t>
            </w:r>
          </w:p>
        </w:tc>
        <w:tc>
          <w:tcPr>
            <w:tcW w:w="910" w:type="pct"/>
            <w:shd w:val="clear" w:color="auto" w:fill="auto"/>
            <w:vAlign w:val="center"/>
          </w:tcPr>
          <w:p w14:paraId="69C566E8" w14:textId="77777777" w:rsidR="00826401" w:rsidRPr="003A4FB5" w:rsidRDefault="00826401" w:rsidP="003A4FB5">
            <w:pPr>
              <w:pStyle w:val="afb"/>
            </w:pPr>
            <w:r w:rsidRPr="003A4FB5">
              <w:t>16,0</w:t>
            </w:r>
          </w:p>
        </w:tc>
        <w:tc>
          <w:tcPr>
            <w:tcW w:w="908" w:type="pct"/>
            <w:vAlign w:val="center"/>
          </w:tcPr>
          <w:p w14:paraId="5509B15D" w14:textId="77777777" w:rsidR="00826401" w:rsidRPr="003A4FB5" w:rsidRDefault="00826401" w:rsidP="003A4FB5">
            <w:pPr>
              <w:pStyle w:val="afb"/>
            </w:pPr>
            <w:r w:rsidRPr="003A4FB5">
              <w:t>0,5</w:t>
            </w:r>
          </w:p>
        </w:tc>
      </w:tr>
      <w:tr w:rsidR="00826401" w:rsidRPr="003B1120" w14:paraId="668F4D23" w14:textId="77777777" w:rsidTr="005D5403">
        <w:trPr>
          <w:trHeight w:val="20"/>
          <w:jc w:val="center"/>
        </w:trPr>
        <w:tc>
          <w:tcPr>
            <w:tcW w:w="1325" w:type="pct"/>
            <w:shd w:val="clear" w:color="auto" w:fill="auto"/>
            <w:vAlign w:val="center"/>
          </w:tcPr>
          <w:p w14:paraId="6BE1888F" w14:textId="77777777" w:rsidR="00826401" w:rsidRPr="003A4FB5" w:rsidRDefault="00826401" w:rsidP="003A4FB5">
            <w:pPr>
              <w:pStyle w:val="afb"/>
            </w:pPr>
            <w:r w:rsidRPr="003A4FB5">
              <w:t>Водород в гидридах</w:t>
            </w:r>
          </w:p>
        </w:tc>
        <w:tc>
          <w:tcPr>
            <w:tcW w:w="956" w:type="pct"/>
            <w:shd w:val="clear" w:color="auto" w:fill="auto"/>
            <w:vAlign w:val="center"/>
          </w:tcPr>
          <w:p w14:paraId="4640BE79" w14:textId="77777777" w:rsidR="00826401" w:rsidRPr="003A4FB5" w:rsidRDefault="00826401" w:rsidP="003A4FB5">
            <w:pPr>
              <w:pStyle w:val="afb"/>
            </w:pPr>
            <w:r w:rsidRPr="003A4FB5">
              <w:t>1,16</w:t>
            </w:r>
          </w:p>
        </w:tc>
        <w:tc>
          <w:tcPr>
            <w:tcW w:w="901" w:type="pct"/>
            <w:shd w:val="clear" w:color="auto" w:fill="auto"/>
            <w:vAlign w:val="center"/>
          </w:tcPr>
          <w:p w14:paraId="3CD810C8" w14:textId="77777777" w:rsidR="00826401" w:rsidRPr="003A4FB5" w:rsidRDefault="00826401" w:rsidP="003A4FB5">
            <w:pPr>
              <w:pStyle w:val="afb"/>
            </w:pPr>
            <w:r w:rsidRPr="003A4FB5">
              <w:t>22</w:t>
            </w:r>
          </w:p>
        </w:tc>
        <w:tc>
          <w:tcPr>
            <w:tcW w:w="910" w:type="pct"/>
            <w:shd w:val="clear" w:color="auto" w:fill="auto"/>
            <w:vAlign w:val="center"/>
          </w:tcPr>
          <w:p w14:paraId="4808A6EA" w14:textId="77777777" w:rsidR="00826401" w:rsidRPr="003A4FB5" w:rsidRDefault="00826401" w:rsidP="003A4FB5">
            <w:pPr>
              <w:pStyle w:val="afb"/>
            </w:pPr>
            <w:r w:rsidRPr="003A4FB5">
              <w:t>76,9</w:t>
            </w:r>
          </w:p>
        </w:tc>
        <w:tc>
          <w:tcPr>
            <w:tcW w:w="908" w:type="pct"/>
            <w:vAlign w:val="center"/>
          </w:tcPr>
          <w:p w14:paraId="0EF84C2F" w14:textId="77777777" w:rsidR="00826401" w:rsidRPr="003A4FB5" w:rsidRDefault="00826401" w:rsidP="003A4FB5">
            <w:pPr>
              <w:pStyle w:val="afb"/>
            </w:pPr>
            <w:r w:rsidRPr="003A4FB5">
              <w:t>2,5</w:t>
            </w:r>
          </w:p>
        </w:tc>
      </w:tr>
      <w:tr w:rsidR="00826401" w:rsidRPr="003B1120" w14:paraId="0124145F" w14:textId="77777777" w:rsidTr="005D5403">
        <w:trPr>
          <w:trHeight w:val="20"/>
          <w:jc w:val="center"/>
        </w:trPr>
        <w:tc>
          <w:tcPr>
            <w:tcW w:w="1325" w:type="pct"/>
            <w:shd w:val="clear" w:color="auto" w:fill="auto"/>
            <w:vAlign w:val="center"/>
          </w:tcPr>
          <w:p w14:paraId="228F1C0C" w14:textId="77777777" w:rsidR="00826401" w:rsidRPr="003A4FB5" w:rsidRDefault="00826401" w:rsidP="003A4FB5">
            <w:pPr>
              <w:pStyle w:val="afb"/>
            </w:pPr>
            <w:r w:rsidRPr="003A4FB5">
              <w:t>Сжиженный водород</w:t>
            </w:r>
          </w:p>
        </w:tc>
        <w:tc>
          <w:tcPr>
            <w:tcW w:w="956" w:type="pct"/>
            <w:shd w:val="clear" w:color="auto" w:fill="auto"/>
            <w:vAlign w:val="center"/>
          </w:tcPr>
          <w:p w14:paraId="6733B426" w14:textId="77777777" w:rsidR="00826401" w:rsidRPr="003A4FB5" w:rsidRDefault="00826401" w:rsidP="003A4FB5">
            <w:pPr>
              <w:pStyle w:val="afb"/>
            </w:pPr>
            <w:r w:rsidRPr="003A4FB5">
              <w:t>10,5</w:t>
            </w:r>
          </w:p>
        </w:tc>
        <w:tc>
          <w:tcPr>
            <w:tcW w:w="901" w:type="pct"/>
            <w:shd w:val="clear" w:color="auto" w:fill="auto"/>
            <w:vAlign w:val="center"/>
          </w:tcPr>
          <w:p w14:paraId="4593140F" w14:textId="77777777" w:rsidR="00826401" w:rsidRPr="003A4FB5" w:rsidRDefault="00826401" w:rsidP="003A4FB5">
            <w:pPr>
              <w:pStyle w:val="afb"/>
            </w:pPr>
            <w:r w:rsidRPr="003A4FB5">
              <w:t>14</w:t>
            </w:r>
          </w:p>
        </w:tc>
        <w:tc>
          <w:tcPr>
            <w:tcW w:w="910" w:type="pct"/>
            <w:shd w:val="clear" w:color="auto" w:fill="auto"/>
            <w:vAlign w:val="center"/>
          </w:tcPr>
          <w:p w14:paraId="36755FC3" w14:textId="77777777" w:rsidR="00826401" w:rsidRPr="003A4FB5" w:rsidRDefault="00826401" w:rsidP="003A4FB5">
            <w:pPr>
              <w:pStyle w:val="afb"/>
            </w:pPr>
            <w:r w:rsidRPr="003A4FB5">
              <w:t>7,0</w:t>
            </w:r>
          </w:p>
        </w:tc>
        <w:tc>
          <w:tcPr>
            <w:tcW w:w="908" w:type="pct"/>
            <w:vAlign w:val="center"/>
          </w:tcPr>
          <w:p w14:paraId="4FE78D49" w14:textId="77777777" w:rsidR="00826401" w:rsidRPr="003A4FB5" w:rsidRDefault="00826401" w:rsidP="003A4FB5">
            <w:pPr>
              <w:pStyle w:val="afb"/>
            </w:pPr>
            <w:r w:rsidRPr="003A4FB5">
              <w:t>1,2</w:t>
            </w:r>
          </w:p>
        </w:tc>
      </w:tr>
    </w:tbl>
    <w:p w14:paraId="6B58EA28" w14:textId="77777777" w:rsidR="00C85E14" w:rsidRDefault="00C85E14" w:rsidP="00C85E14">
      <w:pPr>
        <w:pStyle w:val="af7"/>
      </w:pPr>
      <w:r>
        <w:t xml:space="preserve">Любой графический материал независимо от его содержания обозначается как рисунок. Каждый рисунок размещается в отдельном абзаце без обтекания текстом. К абзацу применяется стиль «Рисунки». Рисунки нумеруются и </w:t>
      </w:r>
      <w:r>
        <w:lastRenderedPageBreak/>
        <w:t>сопровождаются подписями, расположенными под ними и оформленными стилем «Подписи к рисункам». На каждый рисунок обязательна ссылка в тексте, например: «Образец оформления представлен на рисунке 1».</w:t>
      </w:r>
    </w:p>
    <w:p w14:paraId="602E34BC" w14:textId="44EDAE49" w:rsidR="00826401" w:rsidRPr="00826401" w:rsidRDefault="00C85E14" w:rsidP="00C85E14">
      <w:pPr>
        <w:pStyle w:val="af7"/>
      </w:pPr>
      <w:r>
        <w:t>При объединении нескольких изображений под одной подписью они должны быть представлены единым графическим объектом. Если подпись содержит пояснение, оно размещается на следующей строке с использованием мягкого переноса (</w:t>
      </w:r>
      <w:proofErr w:type="spellStart"/>
      <w:r>
        <w:t>Shift+Enter</w:t>
      </w:r>
      <w:proofErr w:type="spellEnd"/>
      <w:r>
        <w:t>), без создания нового абзаца. Пояснение должно быть кратким и содержать сведения, необходимые для понимания рисунка. Развёрнутое описание и обсуждение рисунка приводятся в основном тексте.</w:t>
      </w:r>
    </w:p>
    <w:p w14:paraId="67AA014A" w14:textId="77777777" w:rsidR="00826401" w:rsidRPr="00826401" w:rsidRDefault="00826401" w:rsidP="001850F6">
      <w:pPr>
        <w:pStyle w:val="aff5"/>
      </w:pPr>
      <w:r w:rsidRPr="00826401">
        <w:rPr>
          <w:noProof/>
          <w:lang w:eastAsia="ru-RU"/>
        </w:rPr>
        <w:drawing>
          <wp:inline distT="0" distB="0" distL="0" distR="0" wp14:anchorId="4B9AF5A1" wp14:editId="605AECD3">
            <wp:extent cx="5923280" cy="32613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1453"/>
                    <a:stretch/>
                  </pic:blipFill>
                  <pic:spPr bwMode="auto">
                    <a:xfrm>
                      <a:off x="0" y="0"/>
                      <a:ext cx="5988007" cy="3296999"/>
                    </a:xfrm>
                    <a:prstGeom prst="rect">
                      <a:avLst/>
                    </a:prstGeom>
                    <a:noFill/>
                    <a:ln>
                      <a:noFill/>
                    </a:ln>
                    <a:extLst>
                      <a:ext uri="{53640926-AAD7-44D8-BBD7-CCE9431645EC}">
                        <a14:shadowObscured xmlns:a14="http://schemas.microsoft.com/office/drawing/2010/main"/>
                      </a:ext>
                    </a:extLst>
                  </pic:spPr>
                </pic:pic>
              </a:graphicData>
            </a:graphic>
          </wp:inline>
        </w:drawing>
      </w:r>
    </w:p>
    <w:p w14:paraId="000055E5" w14:textId="52662455" w:rsidR="00826401" w:rsidRPr="00C85E14" w:rsidRDefault="00826401" w:rsidP="001850F6">
      <w:pPr>
        <w:pStyle w:val="afd"/>
      </w:pPr>
      <w:r w:rsidRPr="00826401">
        <w:t xml:space="preserve">Рисунок 1 – Стоимость хранения и </w:t>
      </w:r>
      <w:r w:rsidRPr="001850F6">
        <w:t>транспортировки</w:t>
      </w:r>
      <w:r w:rsidRPr="00826401">
        <w:t xml:space="preserve"> водорода по трубопроводу и судну, а также стоимость сжижения и конверсии водорода</w:t>
      </w:r>
      <w:r w:rsidR="001850F6">
        <w:br/>
      </w:r>
      <w:r w:rsidR="00C85E14">
        <w:t xml:space="preserve">синий – водород, зеленый – аммиак, голубой - </w:t>
      </w:r>
      <w:r w:rsidR="00C85E14">
        <w:rPr>
          <w:lang w:val="en-US"/>
        </w:rPr>
        <w:t>LOHC</w:t>
      </w:r>
    </w:p>
    <w:p w14:paraId="0E5B3196" w14:textId="473E0EB2" w:rsidR="00455A41" w:rsidRDefault="00826401" w:rsidP="00455A41">
      <w:pPr>
        <w:pStyle w:val="af7"/>
      </w:pPr>
      <w:r w:rsidRPr="00826401">
        <w:rPr>
          <w:i/>
          <w:iCs/>
        </w:rPr>
        <w:t>Выводы</w:t>
      </w:r>
      <w:r w:rsidRPr="00826401">
        <w:t xml:space="preserve">. </w:t>
      </w:r>
      <w:r w:rsidR="00455A41">
        <w:t>В разделе подводятся итоги исследования и кратко излагаются основные полученные результаты в соответствии с поставленной целью. Текст оформляется как основной текст статьи. Использование нумерованных списков не допускается. После раздела «Выводы» при необходимости могут быть размещены благодарности.</w:t>
      </w:r>
    </w:p>
    <w:p w14:paraId="09C91BC9" w14:textId="6E6DFD37" w:rsidR="00826401" w:rsidRDefault="00455A41" w:rsidP="00455A41">
      <w:pPr>
        <w:pStyle w:val="af7"/>
      </w:pPr>
      <w:r>
        <w:t>После примера оформления благодарностей</w:t>
      </w:r>
      <w:r>
        <w:t xml:space="preserve"> приведены образцы оформления библиографических записей для различных видов источников. Название раздела «ЛИТЕРАТУРА» изменять не допускается; оно оформляется стилем «Заголовок статьи». Перечень источников оформляется стилем «список литературы». Источники нумеруются в порядке их первого упоминания в тексте статьи. На каждый источник должна быть ссылка в тексте с указанием его номера в квадратных скобках, например: [1]. Для каждого вида источников соблюдается формат библиографической записи, представленный в образцах. В статье источники приводятся единым нумерованным списком без разделения по видам.</w:t>
      </w:r>
    </w:p>
    <w:p w14:paraId="0C981BB9" w14:textId="6A84B964" w:rsidR="00455A41" w:rsidRPr="00B77B37" w:rsidRDefault="00B77B37" w:rsidP="00B77B37">
      <w:pPr>
        <w:pStyle w:val="aff7"/>
      </w:pPr>
      <w:r w:rsidRPr="00B77B37">
        <w:lastRenderedPageBreak/>
        <w:t>Благодарности размещаются после раздела «Выводы» отдельным абзацем без самостоятельного заголовка и оформляются стилем «Благодарности». Текст формулируется в свободной форме; количество предложений не ограничивается.</w:t>
      </w:r>
    </w:p>
    <w:p w14:paraId="033BA5D8" w14:textId="77777777" w:rsidR="00826401" w:rsidRPr="00826401" w:rsidRDefault="00826401" w:rsidP="00455A41">
      <w:pPr>
        <w:pStyle w:val="af5"/>
      </w:pPr>
      <w:r w:rsidRPr="00826401">
        <w:t>ЛИТЕРАТУРА</w:t>
      </w:r>
    </w:p>
    <w:p w14:paraId="5A961A40" w14:textId="77777777" w:rsidR="00826401" w:rsidRPr="00826401" w:rsidRDefault="00826401" w:rsidP="00E77422">
      <w:pPr>
        <w:pStyle w:val="aff"/>
      </w:pPr>
      <w:r w:rsidRPr="00826401">
        <w:t>Книга–однотомник</w:t>
      </w:r>
    </w:p>
    <w:p w14:paraId="4B79DDD8" w14:textId="2CC56EB0" w:rsidR="00826401" w:rsidRPr="00826401" w:rsidRDefault="00B33934" w:rsidP="00E77422">
      <w:pPr>
        <w:pStyle w:val="aff"/>
      </w:pPr>
      <w:r>
        <w:t>1</w:t>
      </w:r>
      <w:r w:rsidR="00826401" w:rsidRPr="00826401">
        <w:t xml:space="preserve">. Райзер Ю.П. Физика газового разряда: 2-е изд., </w:t>
      </w:r>
      <w:proofErr w:type="spellStart"/>
      <w:r w:rsidR="00826401" w:rsidRPr="00826401">
        <w:t>перераб</w:t>
      </w:r>
      <w:proofErr w:type="spellEnd"/>
      <w:r w:rsidR="00826401" w:rsidRPr="00826401">
        <w:t>. и доп. М.: Наука, 1992. 592 с.</w:t>
      </w:r>
    </w:p>
    <w:p w14:paraId="1D408415" w14:textId="77777777" w:rsidR="00826401" w:rsidRPr="00826401" w:rsidRDefault="00826401" w:rsidP="00E77422">
      <w:pPr>
        <w:pStyle w:val="aff"/>
      </w:pPr>
      <w:r w:rsidRPr="00826401">
        <w:t>Книга–многотомник</w:t>
      </w:r>
    </w:p>
    <w:p w14:paraId="4F17E096" w14:textId="41E0E797" w:rsidR="00826401" w:rsidRPr="00826401" w:rsidRDefault="00B33934" w:rsidP="00E77422">
      <w:pPr>
        <w:pStyle w:val="aff"/>
      </w:pPr>
      <w:r>
        <w:t>2</w:t>
      </w:r>
      <w:r w:rsidR="00826401" w:rsidRPr="00826401">
        <w:t>. Ландау Л.Д., Лифшиц Е.М. Теоретическая физика: в 10 тт. Т. 3. Квантовая механика. Нерелятивистская теория М.: Наука, 1989. 766 с.</w:t>
      </w:r>
    </w:p>
    <w:p w14:paraId="620FB4DB" w14:textId="77777777" w:rsidR="00826401" w:rsidRPr="00826401" w:rsidRDefault="00826401" w:rsidP="00E77422">
      <w:pPr>
        <w:pStyle w:val="aff"/>
      </w:pPr>
      <w:r w:rsidRPr="00826401">
        <w:t>Статья в журнале</w:t>
      </w:r>
    </w:p>
    <w:p w14:paraId="0F9A11A6" w14:textId="5A74D63F" w:rsidR="00826401" w:rsidRPr="00826401" w:rsidRDefault="00B33934" w:rsidP="00E77422">
      <w:pPr>
        <w:pStyle w:val="aff"/>
        <w:rPr>
          <w:lang w:val="en-US"/>
        </w:rPr>
      </w:pPr>
      <w:r>
        <w:t>3</w:t>
      </w:r>
      <w:r w:rsidR="00826401" w:rsidRPr="00826401">
        <w:t xml:space="preserve">. </w:t>
      </w:r>
      <w:proofErr w:type="spellStart"/>
      <w:r w:rsidR="00826401" w:rsidRPr="00826401">
        <w:t>Васецкая</w:t>
      </w:r>
      <w:proofErr w:type="spellEnd"/>
      <w:r w:rsidR="00826401" w:rsidRPr="00826401">
        <w:t xml:space="preserve"> Н.О., Иванов В.К. Радиационные распады дважды возбужденных состояний ионов кислорода, углерода и азота // Оптика и спектроскопия. </w:t>
      </w:r>
      <w:r w:rsidR="00826401" w:rsidRPr="00826401">
        <w:rPr>
          <w:lang w:val="en-US"/>
        </w:rPr>
        <w:t xml:space="preserve">2008. </w:t>
      </w:r>
      <w:r w:rsidR="00826401" w:rsidRPr="00826401">
        <w:t>Т</w:t>
      </w:r>
      <w:r w:rsidR="00826401" w:rsidRPr="00826401">
        <w:rPr>
          <w:lang w:val="en-US"/>
        </w:rPr>
        <w:t xml:space="preserve">. 105. № 5. </w:t>
      </w:r>
      <w:r w:rsidR="00826401" w:rsidRPr="00826401">
        <w:t>С</w:t>
      </w:r>
      <w:r w:rsidR="00826401" w:rsidRPr="00826401">
        <w:rPr>
          <w:lang w:val="en-US"/>
        </w:rPr>
        <w:t>. 726–731.</w:t>
      </w:r>
    </w:p>
    <w:p w14:paraId="24A3C9D9" w14:textId="77777777" w:rsidR="00826401" w:rsidRPr="00826401" w:rsidRDefault="00826401" w:rsidP="00E77422">
      <w:pPr>
        <w:pStyle w:val="aff"/>
        <w:rPr>
          <w:lang w:val="en-US"/>
        </w:rPr>
      </w:pPr>
      <w:r w:rsidRPr="00826401">
        <w:t>Электронный</w:t>
      </w:r>
      <w:r w:rsidRPr="00826401">
        <w:rPr>
          <w:lang w:val="en-US"/>
        </w:rPr>
        <w:t xml:space="preserve"> </w:t>
      </w:r>
      <w:r w:rsidRPr="00826401">
        <w:t>ресурс</w:t>
      </w:r>
    </w:p>
    <w:p w14:paraId="3A835AAE" w14:textId="33D20F6A" w:rsidR="00826401" w:rsidRPr="00826401" w:rsidRDefault="00B33934" w:rsidP="00E77422">
      <w:pPr>
        <w:pStyle w:val="aff"/>
      </w:pPr>
      <w:r w:rsidRPr="00B33934">
        <w:rPr>
          <w:lang w:val="en-US"/>
        </w:rPr>
        <w:t>4</w:t>
      </w:r>
      <w:r w:rsidR="00826401" w:rsidRPr="00826401">
        <w:rPr>
          <w:lang w:val="en-US"/>
        </w:rPr>
        <w:t xml:space="preserve">. </w:t>
      </w:r>
      <w:proofErr w:type="spellStart"/>
      <w:r w:rsidR="00826401" w:rsidRPr="00826401">
        <w:rPr>
          <w:lang w:val="en-US"/>
        </w:rPr>
        <w:t>Gribov</w:t>
      </w:r>
      <w:proofErr w:type="spellEnd"/>
      <w:r w:rsidR="00826401" w:rsidRPr="00826401">
        <w:rPr>
          <w:lang w:val="en-US"/>
        </w:rPr>
        <w:t xml:space="preserve"> V.N. Space–time description of the hadron interaction at high energies. </w:t>
      </w:r>
      <w:r w:rsidR="00826401" w:rsidRPr="00826401">
        <w:t>Режим доступа: http://arxiv.org/abs/hep-ph/0006158 (дата обращения: 28.03.2013).</w:t>
      </w:r>
    </w:p>
    <w:p w14:paraId="5C3A9EAD" w14:textId="77777777" w:rsidR="00826401" w:rsidRPr="00826401" w:rsidRDefault="00826401" w:rsidP="00E77422">
      <w:pPr>
        <w:pStyle w:val="aff"/>
      </w:pPr>
      <w:r w:rsidRPr="00826401">
        <w:t>Патент</w:t>
      </w:r>
    </w:p>
    <w:p w14:paraId="4FE6280A" w14:textId="2D7086A5" w:rsidR="00826401" w:rsidRPr="00826401" w:rsidRDefault="00B33934" w:rsidP="00E77422">
      <w:pPr>
        <w:pStyle w:val="aff"/>
      </w:pPr>
      <w:r>
        <w:t>5</w:t>
      </w:r>
      <w:r w:rsidR="00826401" w:rsidRPr="00826401">
        <w:t xml:space="preserve">. Горбунов Н.И., Варфоломеев С.П., </w:t>
      </w:r>
      <w:proofErr w:type="spellStart"/>
      <w:r w:rsidR="00826401" w:rsidRPr="00826401">
        <w:t>Дийков</w:t>
      </w:r>
      <w:proofErr w:type="spellEnd"/>
      <w:r w:rsidR="00826401" w:rsidRPr="00826401">
        <w:t xml:space="preserve"> Л.К., </w:t>
      </w:r>
      <w:proofErr w:type="spellStart"/>
      <w:r w:rsidR="00826401" w:rsidRPr="00826401">
        <w:t>Марахонов</w:t>
      </w:r>
      <w:proofErr w:type="spellEnd"/>
      <w:r w:rsidR="00826401" w:rsidRPr="00826401">
        <w:t xml:space="preserve"> В.М., Медведев Ф.К. Фотолюминесцентный излучатель, полупроводниковый фотоэлемент и оптрон на их основе. Пат. 2261502 Российская Федерация, МПК7 H 01 L 33/00, H 01 L 31/12.; заявитель и патентообладатель ОАО НИИ ГИРИКОНД.  № 2004104374/28; заявл.05.02.04; </w:t>
      </w:r>
      <w:proofErr w:type="spellStart"/>
      <w:r w:rsidR="00826401" w:rsidRPr="00826401">
        <w:t>опубл</w:t>
      </w:r>
      <w:proofErr w:type="spellEnd"/>
      <w:r w:rsidR="00826401" w:rsidRPr="00826401">
        <w:t xml:space="preserve">. 7.09.05, </w:t>
      </w:r>
      <w:proofErr w:type="spellStart"/>
      <w:r w:rsidR="00826401" w:rsidRPr="00826401">
        <w:t>Бюл</w:t>
      </w:r>
      <w:proofErr w:type="spellEnd"/>
      <w:r w:rsidR="00826401" w:rsidRPr="00826401">
        <w:t>. № 27. 19 с.: ил.</w:t>
      </w:r>
    </w:p>
    <w:p w14:paraId="4E925156" w14:textId="0BFD1E83" w:rsidR="00AC36A4" w:rsidRDefault="00244121" w:rsidP="00E77422">
      <w:pPr>
        <w:pStyle w:val="aff"/>
      </w:pPr>
      <w:r w:rsidRPr="00244121">
        <w:t>Материа</w:t>
      </w:r>
      <w:r>
        <w:t>лы конференции</w:t>
      </w:r>
    </w:p>
    <w:p w14:paraId="0888451C" w14:textId="43F07E17" w:rsidR="00244121" w:rsidRDefault="00B33934" w:rsidP="00E77422">
      <w:pPr>
        <w:pStyle w:val="aff"/>
      </w:pPr>
      <w:r>
        <w:t>6</w:t>
      </w:r>
      <w:r w:rsidR="00244121">
        <w:t xml:space="preserve">. </w:t>
      </w:r>
      <w:r w:rsidR="00244121" w:rsidRPr="00244121">
        <w:t xml:space="preserve">Войлоков И.А. Развитие рынка сборных железобетонных конструкций и его перспективы // </w:t>
      </w:r>
      <w:proofErr w:type="spellStart"/>
      <w:r w:rsidR="00244121" w:rsidRPr="00244121">
        <w:t>Инфстрой</w:t>
      </w:r>
      <w:proofErr w:type="spellEnd"/>
      <w:r w:rsidR="00244121" w:rsidRPr="00244121">
        <w:t>. 2008. № 1/2(37/38). С. 50–53.</w:t>
      </w:r>
    </w:p>
    <w:p w14:paraId="4A6032F8" w14:textId="421351B4" w:rsidR="00244121" w:rsidRDefault="00244121" w:rsidP="00E77422">
      <w:pPr>
        <w:pStyle w:val="aff"/>
      </w:pPr>
      <w:r>
        <w:t>Диссертации и авторефераты</w:t>
      </w:r>
    </w:p>
    <w:p w14:paraId="7A322C38" w14:textId="0D13CA70" w:rsidR="00244121" w:rsidRPr="00244121" w:rsidRDefault="00B33934" w:rsidP="00E77422">
      <w:pPr>
        <w:pStyle w:val="aff"/>
      </w:pPr>
      <w:r>
        <w:t>7</w:t>
      </w:r>
      <w:r w:rsidR="00244121">
        <w:t xml:space="preserve">. </w:t>
      </w:r>
      <w:r w:rsidR="00244121" w:rsidRPr="00244121">
        <w:t xml:space="preserve">Петров А.Б. Исследование процессов управления: </w:t>
      </w:r>
      <w:proofErr w:type="spellStart"/>
      <w:r w:rsidR="00244121" w:rsidRPr="00244121">
        <w:t>дис</w:t>
      </w:r>
      <w:proofErr w:type="spellEnd"/>
      <w:r w:rsidR="00244121" w:rsidRPr="00244121">
        <w:t>. канд. техн. наук: 05.13.01. М., 2021. 185 с.</w:t>
      </w:r>
    </w:p>
    <w:sectPr w:rsidR="00244121" w:rsidRPr="00244121" w:rsidSect="00F558A0">
      <w:footerReference w:type="default" r:id="rId25"/>
      <w:pgSz w:w="11906" w:h="16838" w:code="9"/>
      <w:pgMar w:top="1134" w:right="1134" w:bottom="1701" w:left="1134" w:header="0"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537E4" w14:textId="77777777" w:rsidR="0016285E" w:rsidRDefault="0016285E" w:rsidP="00402EC4">
      <w:pPr>
        <w:spacing w:line="240" w:lineRule="auto"/>
      </w:pPr>
      <w:r>
        <w:separator/>
      </w:r>
    </w:p>
  </w:endnote>
  <w:endnote w:type="continuationSeparator" w:id="0">
    <w:p w14:paraId="382BF9F8" w14:textId="77777777" w:rsidR="0016285E" w:rsidRDefault="0016285E" w:rsidP="00402E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0840923"/>
      <w:docPartObj>
        <w:docPartGallery w:val="Page Numbers (Bottom of Page)"/>
        <w:docPartUnique/>
      </w:docPartObj>
    </w:sdtPr>
    <w:sdtContent>
      <w:p w14:paraId="159FE2F9" w14:textId="0E43C810" w:rsidR="00402EC4" w:rsidRDefault="00402EC4">
        <w:pPr>
          <w:pStyle w:val="a7"/>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F2F33" w14:textId="77777777" w:rsidR="0016285E" w:rsidRDefault="0016285E" w:rsidP="00402EC4">
      <w:pPr>
        <w:spacing w:line="240" w:lineRule="auto"/>
      </w:pPr>
      <w:r>
        <w:separator/>
      </w:r>
    </w:p>
  </w:footnote>
  <w:footnote w:type="continuationSeparator" w:id="0">
    <w:p w14:paraId="468A1B8C" w14:textId="77777777" w:rsidR="0016285E" w:rsidRDefault="0016285E" w:rsidP="00402E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93"/>
    <w:multiLevelType w:val="multilevel"/>
    <w:tmpl w:val="8596343E"/>
    <w:lvl w:ilvl="0">
      <w:start w:val="1"/>
      <w:numFmt w:val="decimal"/>
      <w:pStyle w:val="1"/>
      <w:lvlText w:val="%1"/>
      <w:lvlJc w:val="left"/>
      <w:pPr>
        <w:ind w:left="5536" w:hanging="432"/>
      </w:pPr>
      <w:rPr>
        <w:b w:val="0"/>
        <w:bCs/>
      </w:rPr>
    </w:lvl>
    <w:lvl w:ilvl="1">
      <w:start w:val="1"/>
      <w:numFmt w:val="decimal"/>
      <w:lvlText w:val="%2."/>
      <w:lvlJc w:val="left"/>
      <w:pPr>
        <w:ind w:left="576" w:hanging="576"/>
      </w:p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 w15:restartNumberingAfterBreak="0">
    <w:nsid w:val="2A860C82"/>
    <w:multiLevelType w:val="multilevel"/>
    <w:tmpl w:val="09763BFC"/>
    <w:lvl w:ilvl="0">
      <w:start w:val="1"/>
      <w:numFmt w:val="decimal"/>
      <w:lvlText w:val="%1"/>
      <w:lvlJc w:val="left"/>
      <w:pPr>
        <w:ind w:left="375" w:hanging="375"/>
      </w:pPr>
      <w:rPr>
        <w:rFonts w:hint="default"/>
      </w:rPr>
    </w:lvl>
    <w:lvl w:ilvl="1">
      <w:start w:val="1"/>
      <w:numFmt w:val="decimal"/>
      <w:pStyle w:val="2"/>
      <w:lvlText w:val="%1.%2"/>
      <w:lvlJc w:val="left"/>
      <w:pPr>
        <w:ind w:left="1085" w:hanging="375"/>
      </w:p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475F4B13"/>
    <w:multiLevelType w:val="hybridMultilevel"/>
    <w:tmpl w:val="96826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69F5949"/>
    <w:multiLevelType w:val="hybridMultilevel"/>
    <w:tmpl w:val="16949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CE315FB"/>
    <w:multiLevelType w:val="hybridMultilevel"/>
    <w:tmpl w:val="EC341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1"/>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4"/>
  </w:num>
  <w:num w:numId="23">
    <w:abstractNumId w:val="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6CE5"/>
    <w:rsid w:val="00003A32"/>
    <w:rsid w:val="0016285E"/>
    <w:rsid w:val="001850F6"/>
    <w:rsid w:val="00243B57"/>
    <w:rsid w:val="00244121"/>
    <w:rsid w:val="002E0984"/>
    <w:rsid w:val="00353BB7"/>
    <w:rsid w:val="00377CD0"/>
    <w:rsid w:val="003A4FB5"/>
    <w:rsid w:val="003B1120"/>
    <w:rsid w:val="00402EC4"/>
    <w:rsid w:val="00455A41"/>
    <w:rsid w:val="00466CE5"/>
    <w:rsid w:val="00504C38"/>
    <w:rsid w:val="00586496"/>
    <w:rsid w:val="005A2DD2"/>
    <w:rsid w:val="005D5403"/>
    <w:rsid w:val="006106FD"/>
    <w:rsid w:val="006261B7"/>
    <w:rsid w:val="00653F0D"/>
    <w:rsid w:val="007B7945"/>
    <w:rsid w:val="00814FA2"/>
    <w:rsid w:val="00826401"/>
    <w:rsid w:val="00865354"/>
    <w:rsid w:val="00885209"/>
    <w:rsid w:val="008F56A1"/>
    <w:rsid w:val="00A250BD"/>
    <w:rsid w:val="00A535AC"/>
    <w:rsid w:val="00A71113"/>
    <w:rsid w:val="00AC36A4"/>
    <w:rsid w:val="00B1452E"/>
    <w:rsid w:val="00B33934"/>
    <w:rsid w:val="00B45E53"/>
    <w:rsid w:val="00B77B37"/>
    <w:rsid w:val="00C0355A"/>
    <w:rsid w:val="00C0459C"/>
    <w:rsid w:val="00C13300"/>
    <w:rsid w:val="00C85E14"/>
    <w:rsid w:val="00CD33E3"/>
    <w:rsid w:val="00CD3650"/>
    <w:rsid w:val="00CF2D64"/>
    <w:rsid w:val="00DD39D3"/>
    <w:rsid w:val="00E4408C"/>
    <w:rsid w:val="00E77422"/>
    <w:rsid w:val="00F13B0F"/>
    <w:rsid w:val="00F23067"/>
    <w:rsid w:val="00F24DA3"/>
    <w:rsid w:val="00F558A0"/>
    <w:rsid w:val="00F56EC0"/>
    <w:rsid w:val="00FB1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23CE"/>
  <w15:docId w15:val="{3FF5EF0A-858F-4C12-852D-49ECD041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354"/>
    <w:rPr>
      <w:rFonts w:ascii="Times New Roman" w:hAnsi="Times New Roman"/>
      <w:sz w:val="28"/>
    </w:rPr>
  </w:style>
  <w:style w:type="paragraph" w:styleId="1">
    <w:name w:val="heading 1"/>
    <w:basedOn w:val="a"/>
    <w:next w:val="a"/>
    <w:link w:val="10"/>
    <w:uiPriority w:val="9"/>
    <w:rsid w:val="00865354"/>
    <w:pPr>
      <w:keepNext/>
      <w:keepLines/>
      <w:numPr>
        <w:numId w:val="21"/>
      </w:numPr>
      <w:spacing w:before="240" w:after="240" w:line="360" w:lineRule="auto"/>
      <w:jc w:val="center"/>
      <w:outlineLvl w:val="0"/>
    </w:pPr>
    <w:rPr>
      <w:rFonts w:eastAsia="Times New Roman" w:cstheme="majorBidi"/>
      <w:b/>
      <w:color w:val="000000" w:themeColor="text1"/>
      <w:szCs w:val="32"/>
      <w:lang w:eastAsia="ru-RU"/>
    </w:rPr>
  </w:style>
  <w:style w:type="paragraph" w:styleId="2">
    <w:name w:val="heading 2"/>
    <w:basedOn w:val="a"/>
    <w:next w:val="a"/>
    <w:link w:val="20"/>
    <w:uiPriority w:val="9"/>
    <w:unhideWhenUsed/>
    <w:rsid w:val="00865354"/>
    <w:pPr>
      <w:keepNext/>
      <w:keepLines/>
      <w:numPr>
        <w:ilvl w:val="1"/>
        <w:numId w:val="12"/>
      </w:numPr>
      <w:spacing w:before="240" w:after="120" w:line="360" w:lineRule="auto"/>
      <w:jc w:val="center"/>
      <w:outlineLvl w:val="1"/>
    </w:pPr>
    <w:rPr>
      <w:rFonts w:eastAsia="Times New Roman" w:cstheme="majorBidi"/>
      <w:b/>
      <w:szCs w:val="26"/>
      <w:lang w:eastAsia="ru-RU"/>
    </w:rPr>
  </w:style>
  <w:style w:type="paragraph" w:styleId="3">
    <w:name w:val="heading 3"/>
    <w:basedOn w:val="a"/>
    <w:next w:val="a"/>
    <w:link w:val="30"/>
    <w:uiPriority w:val="9"/>
    <w:unhideWhenUsed/>
    <w:rsid w:val="00865354"/>
    <w:pPr>
      <w:keepNext/>
      <w:keepLines/>
      <w:numPr>
        <w:ilvl w:val="2"/>
        <w:numId w:val="21"/>
      </w:numPr>
      <w:spacing w:before="40"/>
      <w:outlineLvl w:val="2"/>
    </w:pPr>
    <w:rPr>
      <w:rFonts w:eastAsiaTheme="majorEastAsia" w:cstheme="majorBidi"/>
      <w:b/>
      <w:szCs w:val="24"/>
    </w:rPr>
  </w:style>
  <w:style w:type="paragraph" w:styleId="4">
    <w:name w:val="heading 4"/>
    <w:basedOn w:val="a"/>
    <w:next w:val="a"/>
    <w:link w:val="40"/>
    <w:uiPriority w:val="9"/>
    <w:semiHidden/>
    <w:unhideWhenUsed/>
    <w:rsid w:val="00865354"/>
    <w:pPr>
      <w:keepNext/>
      <w:keepLines/>
      <w:numPr>
        <w:ilvl w:val="3"/>
        <w:numId w:val="21"/>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865354"/>
    <w:pPr>
      <w:keepNext/>
      <w:keepLines/>
      <w:numPr>
        <w:ilvl w:val="4"/>
        <w:numId w:val="21"/>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865354"/>
    <w:pPr>
      <w:keepNext/>
      <w:keepLines/>
      <w:numPr>
        <w:ilvl w:val="5"/>
        <w:numId w:val="21"/>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865354"/>
    <w:pPr>
      <w:keepNext/>
      <w:keepLines/>
      <w:numPr>
        <w:ilvl w:val="6"/>
        <w:numId w:val="21"/>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865354"/>
    <w:pPr>
      <w:keepNext/>
      <w:keepLines/>
      <w:numPr>
        <w:ilvl w:val="7"/>
        <w:numId w:val="2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865354"/>
    <w:pPr>
      <w:keepNext/>
      <w:keepLines/>
      <w:numPr>
        <w:ilvl w:val="8"/>
        <w:numId w:val="2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TDisplayEquation">
    <w:name w:val="MTDisplayEquation"/>
    <w:basedOn w:val="a"/>
    <w:next w:val="a"/>
    <w:link w:val="MTDisplayEquation0"/>
    <w:rsid w:val="00865354"/>
    <w:pPr>
      <w:tabs>
        <w:tab w:val="center" w:pos="4680"/>
        <w:tab w:val="right" w:pos="9360"/>
      </w:tabs>
      <w:spacing w:line="360" w:lineRule="auto"/>
    </w:pPr>
    <w:rPr>
      <w:rFonts w:cs="Times New Roman"/>
      <w:szCs w:val="28"/>
    </w:rPr>
  </w:style>
  <w:style w:type="character" w:customStyle="1" w:styleId="MTDisplayEquation0">
    <w:name w:val="MTDisplayEquation Знак"/>
    <w:basedOn w:val="a0"/>
    <w:link w:val="MTDisplayEquation"/>
    <w:rsid w:val="00865354"/>
    <w:rPr>
      <w:rFonts w:ascii="Times New Roman" w:hAnsi="Times New Roman" w:cs="Times New Roman"/>
      <w:sz w:val="28"/>
      <w:szCs w:val="28"/>
    </w:rPr>
  </w:style>
  <w:style w:type="character" w:customStyle="1" w:styleId="FontStyle11">
    <w:name w:val="Font Style11"/>
    <w:rsid w:val="00865354"/>
    <w:rPr>
      <w:rFonts w:ascii="Times New Roman" w:hAnsi="Times New Roman" w:cs="Times New Roman" w:hint="default"/>
      <w:sz w:val="22"/>
    </w:rPr>
  </w:style>
  <w:style w:type="character" w:customStyle="1" w:styleId="10">
    <w:name w:val="Заголовок 1 Знак"/>
    <w:basedOn w:val="a0"/>
    <w:link w:val="1"/>
    <w:uiPriority w:val="9"/>
    <w:rsid w:val="00865354"/>
    <w:rPr>
      <w:rFonts w:ascii="Times New Roman" w:eastAsia="Times New Roman" w:hAnsi="Times New Roman" w:cstheme="majorBidi"/>
      <w:b/>
      <w:color w:val="000000" w:themeColor="text1"/>
      <w:sz w:val="28"/>
      <w:szCs w:val="32"/>
      <w:lang w:eastAsia="ru-RU"/>
    </w:rPr>
  </w:style>
  <w:style w:type="character" w:customStyle="1" w:styleId="20">
    <w:name w:val="Заголовок 2 Знак"/>
    <w:basedOn w:val="a0"/>
    <w:link w:val="2"/>
    <w:uiPriority w:val="9"/>
    <w:rsid w:val="00865354"/>
    <w:rPr>
      <w:rFonts w:ascii="Times New Roman" w:eastAsia="Times New Roman" w:hAnsi="Times New Roman" w:cstheme="majorBidi"/>
      <w:b/>
      <w:sz w:val="28"/>
      <w:szCs w:val="26"/>
      <w:lang w:eastAsia="ru-RU"/>
    </w:rPr>
  </w:style>
  <w:style w:type="character" w:customStyle="1" w:styleId="30">
    <w:name w:val="Заголовок 3 Знак"/>
    <w:basedOn w:val="a0"/>
    <w:link w:val="3"/>
    <w:uiPriority w:val="9"/>
    <w:rsid w:val="00865354"/>
    <w:rPr>
      <w:rFonts w:ascii="Times New Roman" w:eastAsiaTheme="majorEastAsia" w:hAnsi="Times New Roman" w:cstheme="majorBidi"/>
      <w:b/>
      <w:sz w:val="28"/>
      <w:szCs w:val="24"/>
    </w:rPr>
  </w:style>
  <w:style w:type="character" w:customStyle="1" w:styleId="40">
    <w:name w:val="Заголовок 4 Знак"/>
    <w:basedOn w:val="a0"/>
    <w:link w:val="4"/>
    <w:uiPriority w:val="9"/>
    <w:semiHidden/>
    <w:rsid w:val="00865354"/>
    <w:rPr>
      <w:rFonts w:asciiTheme="majorHAnsi" w:eastAsiaTheme="majorEastAsia" w:hAnsiTheme="majorHAnsi" w:cstheme="majorBidi"/>
      <w:i/>
      <w:iCs/>
      <w:color w:val="2F5496" w:themeColor="accent1" w:themeShade="BF"/>
      <w:sz w:val="28"/>
    </w:rPr>
  </w:style>
  <w:style w:type="character" w:customStyle="1" w:styleId="50">
    <w:name w:val="Заголовок 5 Знак"/>
    <w:basedOn w:val="a0"/>
    <w:link w:val="5"/>
    <w:uiPriority w:val="9"/>
    <w:semiHidden/>
    <w:rsid w:val="00865354"/>
    <w:rPr>
      <w:rFonts w:asciiTheme="majorHAnsi" w:eastAsiaTheme="majorEastAsia" w:hAnsiTheme="majorHAnsi" w:cstheme="majorBidi"/>
      <w:color w:val="2F5496" w:themeColor="accent1" w:themeShade="BF"/>
      <w:sz w:val="28"/>
    </w:rPr>
  </w:style>
  <w:style w:type="character" w:customStyle="1" w:styleId="60">
    <w:name w:val="Заголовок 6 Знак"/>
    <w:basedOn w:val="a0"/>
    <w:link w:val="6"/>
    <w:uiPriority w:val="9"/>
    <w:semiHidden/>
    <w:rsid w:val="00865354"/>
    <w:rPr>
      <w:rFonts w:asciiTheme="majorHAnsi" w:eastAsiaTheme="majorEastAsia" w:hAnsiTheme="majorHAnsi" w:cstheme="majorBidi"/>
      <w:color w:val="1F3763" w:themeColor="accent1" w:themeShade="7F"/>
      <w:sz w:val="28"/>
    </w:rPr>
  </w:style>
  <w:style w:type="character" w:customStyle="1" w:styleId="70">
    <w:name w:val="Заголовок 7 Знак"/>
    <w:basedOn w:val="a0"/>
    <w:link w:val="7"/>
    <w:uiPriority w:val="9"/>
    <w:semiHidden/>
    <w:rsid w:val="00865354"/>
    <w:rPr>
      <w:rFonts w:asciiTheme="majorHAnsi" w:eastAsiaTheme="majorEastAsia" w:hAnsiTheme="majorHAnsi" w:cstheme="majorBidi"/>
      <w:i/>
      <w:iCs/>
      <w:color w:val="1F3763" w:themeColor="accent1" w:themeShade="7F"/>
      <w:sz w:val="28"/>
    </w:rPr>
  </w:style>
  <w:style w:type="character" w:customStyle="1" w:styleId="80">
    <w:name w:val="Заголовок 8 Знак"/>
    <w:basedOn w:val="a0"/>
    <w:link w:val="8"/>
    <w:uiPriority w:val="9"/>
    <w:semiHidden/>
    <w:rsid w:val="00865354"/>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865354"/>
    <w:rPr>
      <w:rFonts w:asciiTheme="majorHAnsi" w:eastAsiaTheme="majorEastAsia" w:hAnsiTheme="majorHAnsi" w:cstheme="majorBidi"/>
      <w:i/>
      <w:iCs/>
      <w:color w:val="272727" w:themeColor="text1" w:themeTint="D8"/>
      <w:sz w:val="21"/>
      <w:szCs w:val="21"/>
    </w:rPr>
  </w:style>
  <w:style w:type="paragraph" w:styleId="11">
    <w:name w:val="toc 1"/>
    <w:basedOn w:val="a"/>
    <w:next w:val="a"/>
    <w:autoRedefine/>
    <w:uiPriority w:val="39"/>
    <w:unhideWhenUsed/>
    <w:rsid w:val="00865354"/>
    <w:pPr>
      <w:spacing w:after="100"/>
    </w:pPr>
  </w:style>
  <w:style w:type="paragraph" w:styleId="21">
    <w:name w:val="toc 2"/>
    <w:basedOn w:val="a"/>
    <w:next w:val="a"/>
    <w:autoRedefine/>
    <w:uiPriority w:val="39"/>
    <w:unhideWhenUsed/>
    <w:rsid w:val="00865354"/>
    <w:pPr>
      <w:spacing w:after="100"/>
      <w:ind w:left="280"/>
    </w:pPr>
  </w:style>
  <w:style w:type="paragraph" w:styleId="31">
    <w:name w:val="toc 3"/>
    <w:basedOn w:val="a"/>
    <w:next w:val="a"/>
    <w:autoRedefine/>
    <w:uiPriority w:val="39"/>
    <w:unhideWhenUsed/>
    <w:rsid w:val="00865354"/>
    <w:pPr>
      <w:spacing w:after="100"/>
      <w:ind w:left="560"/>
    </w:pPr>
  </w:style>
  <w:style w:type="paragraph" w:styleId="a3">
    <w:name w:val="annotation text"/>
    <w:basedOn w:val="a"/>
    <w:link w:val="a4"/>
    <w:uiPriority w:val="99"/>
    <w:semiHidden/>
    <w:unhideWhenUsed/>
    <w:rsid w:val="00865354"/>
    <w:pPr>
      <w:spacing w:line="240" w:lineRule="auto"/>
      <w:ind w:firstLine="709"/>
    </w:pPr>
    <w:rPr>
      <w:sz w:val="20"/>
      <w:szCs w:val="20"/>
    </w:rPr>
  </w:style>
  <w:style w:type="character" w:customStyle="1" w:styleId="a4">
    <w:name w:val="Текст примечания Знак"/>
    <w:basedOn w:val="a0"/>
    <w:link w:val="a3"/>
    <w:uiPriority w:val="99"/>
    <w:semiHidden/>
    <w:rsid w:val="00865354"/>
    <w:rPr>
      <w:rFonts w:ascii="Times New Roman" w:hAnsi="Times New Roman"/>
      <w:sz w:val="20"/>
      <w:szCs w:val="20"/>
    </w:rPr>
  </w:style>
  <w:style w:type="paragraph" w:styleId="a5">
    <w:name w:val="header"/>
    <w:basedOn w:val="a"/>
    <w:link w:val="a6"/>
    <w:uiPriority w:val="99"/>
    <w:unhideWhenUsed/>
    <w:rsid w:val="00865354"/>
    <w:pPr>
      <w:tabs>
        <w:tab w:val="center" w:pos="4677"/>
        <w:tab w:val="right" w:pos="9355"/>
      </w:tabs>
      <w:spacing w:line="240" w:lineRule="auto"/>
    </w:pPr>
  </w:style>
  <w:style w:type="character" w:customStyle="1" w:styleId="a6">
    <w:name w:val="Верхний колонтитул Знак"/>
    <w:basedOn w:val="a0"/>
    <w:link w:val="a5"/>
    <w:uiPriority w:val="99"/>
    <w:rsid w:val="00865354"/>
    <w:rPr>
      <w:rFonts w:ascii="Times New Roman" w:hAnsi="Times New Roman"/>
      <w:sz w:val="28"/>
    </w:rPr>
  </w:style>
  <w:style w:type="paragraph" w:styleId="a7">
    <w:name w:val="footer"/>
    <w:basedOn w:val="a"/>
    <w:link w:val="a8"/>
    <w:uiPriority w:val="99"/>
    <w:unhideWhenUsed/>
    <w:rsid w:val="00865354"/>
    <w:pPr>
      <w:tabs>
        <w:tab w:val="center" w:pos="4677"/>
        <w:tab w:val="right" w:pos="9355"/>
      </w:tabs>
      <w:spacing w:line="240" w:lineRule="auto"/>
    </w:pPr>
  </w:style>
  <w:style w:type="character" w:customStyle="1" w:styleId="a8">
    <w:name w:val="Нижний колонтитул Знак"/>
    <w:basedOn w:val="a0"/>
    <w:link w:val="a7"/>
    <w:uiPriority w:val="99"/>
    <w:rsid w:val="00865354"/>
    <w:rPr>
      <w:rFonts w:ascii="Times New Roman" w:hAnsi="Times New Roman"/>
      <w:sz w:val="28"/>
    </w:rPr>
  </w:style>
  <w:style w:type="paragraph" w:styleId="a9">
    <w:name w:val="caption"/>
    <w:basedOn w:val="a"/>
    <w:next w:val="a"/>
    <w:uiPriority w:val="35"/>
    <w:unhideWhenUsed/>
    <w:rsid w:val="00865354"/>
    <w:pPr>
      <w:spacing w:after="200" w:line="240" w:lineRule="auto"/>
      <w:jc w:val="center"/>
    </w:pPr>
    <w:rPr>
      <w:iCs/>
      <w:color w:val="000000" w:themeColor="text1"/>
      <w:szCs w:val="18"/>
    </w:rPr>
  </w:style>
  <w:style w:type="character" w:styleId="aa">
    <w:name w:val="annotation reference"/>
    <w:basedOn w:val="a0"/>
    <w:uiPriority w:val="99"/>
    <w:semiHidden/>
    <w:unhideWhenUsed/>
    <w:rsid w:val="00865354"/>
    <w:rPr>
      <w:sz w:val="16"/>
      <w:szCs w:val="16"/>
    </w:rPr>
  </w:style>
  <w:style w:type="character" w:styleId="ab">
    <w:name w:val="Hyperlink"/>
    <w:basedOn w:val="a0"/>
    <w:uiPriority w:val="99"/>
    <w:unhideWhenUsed/>
    <w:rsid w:val="00865354"/>
    <w:rPr>
      <w:color w:val="0563C1" w:themeColor="hyperlink"/>
      <w:u w:val="single"/>
    </w:rPr>
  </w:style>
  <w:style w:type="character" w:styleId="ac">
    <w:name w:val="FollowedHyperlink"/>
    <w:basedOn w:val="a0"/>
    <w:uiPriority w:val="99"/>
    <w:semiHidden/>
    <w:unhideWhenUsed/>
    <w:rsid w:val="00865354"/>
    <w:rPr>
      <w:color w:val="954F72" w:themeColor="followedHyperlink"/>
      <w:u w:val="single"/>
    </w:rPr>
  </w:style>
  <w:style w:type="table" w:styleId="ad">
    <w:name w:val="Table Grid"/>
    <w:basedOn w:val="a1"/>
    <w:uiPriority w:val="59"/>
    <w:rsid w:val="0086535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865354"/>
    <w:rPr>
      <w:color w:val="808080"/>
    </w:rPr>
  </w:style>
  <w:style w:type="paragraph" w:styleId="af">
    <w:name w:val="List Paragraph"/>
    <w:basedOn w:val="a"/>
    <w:uiPriority w:val="34"/>
    <w:rsid w:val="00865354"/>
    <w:pPr>
      <w:ind w:left="720"/>
      <w:contextualSpacing/>
    </w:pPr>
  </w:style>
  <w:style w:type="paragraph" w:styleId="af0">
    <w:name w:val="TOC Heading"/>
    <w:basedOn w:val="1"/>
    <w:next w:val="a"/>
    <w:uiPriority w:val="39"/>
    <w:unhideWhenUsed/>
    <w:rsid w:val="00865354"/>
    <w:pPr>
      <w:spacing w:line="240" w:lineRule="auto"/>
      <w:ind w:left="0" w:firstLine="425"/>
      <w:outlineLvl w:val="9"/>
    </w:pPr>
  </w:style>
  <w:style w:type="character" w:customStyle="1" w:styleId="12">
    <w:name w:val="Неразрешенное упоминание1"/>
    <w:basedOn w:val="a0"/>
    <w:uiPriority w:val="99"/>
    <w:semiHidden/>
    <w:unhideWhenUsed/>
    <w:rsid w:val="00865354"/>
    <w:rPr>
      <w:color w:val="605E5C"/>
      <w:shd w:val="clear" w:color="auto" w:fill="E1DFDD"/>
    </w:rPr>
  </w:style>
  <w:style w:type="paragraph" w:styleId="af1">
    <w:name w:val="Balloon Text"/>
    <w:basedOn w:val="a"/>
    <w:link w:val="af2"/>
    <w:uiPriority w:val="99"/>
    <w:semiHidden/>
    <w:unhideWhenUsed/>
    <w:rsid w:val="003B1120"/>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3B1120"/>
    <w:rPr>
      <w:rFonts w:ascii="Tahoma" w:hAnsi="Tahoma" w:cs="Tahoma"/>
      <w:sz w:val="16"/>
      <w:szCs w:val="16"/>
    </w:rPr>
  </w:style>
  <w:style w:type="paragraph" w:customStyle="1" w:styleId="af3">
    <w:name w:val="Автор и УДК"/>
    <w:basedOn w:val="a"/>
    <w:link w:val="af4"/>
    <w:qFormat/>
    <w:rsid w:val="00814FA2"/>
    <w:pPr>
      <w:spacing w:line="240" w:lineRule="auto"/>
    </w:pPr>
  </w:style>
  <w:style w:type="paragraph" w:customStyle="1" w:styleId="af5">
    <w:name w:val="Заголовок статьи"/>
    <w:basedOn w:val="a"/>
    <w:link w:val="af6"/>
    <w:qFormat/>
    <w:rsid w:val="00F558A0"/>
    <w:pPr>
      <w:spacing w:before="240" w:after="120" w:line="240" w:lineRule="auto"/>
      <w:jc w:val="center"/>
    </w:pPr>
  </w:style>
  <w:style w:type="character" w:customStyle="1" w:styleId="af4">
    <w:name w:val="Автор и УДК Знак"/>
    <w:basedOn w:val="a0"/>
    <w:link w:val="af3"/>
    <w:rsid w:val="00814FA2"/>
    <w:rPr>
      <w:rFonts w:ascii="Times New Roman" w:hAnsi="Times New Roman"/>
      <w:sz w:val="28"/>
    </w:rPr>
  </w:style>
  <w:style w:type="paragraph" w:customStyle="1" w:styleId="af7">
    <w:name w:val="Основной"/>
    <w:basedOn w:val="a"/>
    <w:link w:val="af8"/>
    <w:qFormat/>
    <w:rsid w:val="008F56A1"/>
    <w:pPr>
      <w:spacing w:line="240" w:lineRule="auto"/>
      <w:ind w:firstLine="567"/>
      <w:jc w:val="both"/>
    </w:pPr>
  </w:style>
  <w:style w:type="character" w:customStyle="1" w:styleId="af6">
    <w:name w:val="Заголовок статьи Знак"/>
    <w:basedOn w:val="a0"/>
    <w:link w:val="af5"/>
    <w:rsid w:val="00F558A0"/>
    <w:rPr>
      <w:rFonts w:ascii="Times New Roman" w:hAnsi="Times New Roman"/>
      <w:sz w:val="28"/>
    </w:rPr>
  </w:style>
  <w:style w:type="paragraph" w:customStyle="1" w:styleId="af9">
    <w:name w:val="Литература"/>
    <w:basedOn w:val="a"/>
    <w:link w:val="afa"/>
    <w:qFormat/>
    <w:rsid w:val="00E77422"/>
    <w:pPr>
      <w:spacing w:line="240" w:lineRule="auto"/>
      <w:jc w:val="center"/>
    </w:pPr>
    <w:rPr>
      <w:sz w:val="24"/>
      <w:szCs w:val="24"/>
    </w:rPr>
  </w:style>
  <w:style w:type="character" w:customStyle="1" w:styleId="af8">
    <w:name w:val="Основной Знак"/>
    <w:basedOn w:val="a0"/>
    <w:link w:val="af7"/>
    <w:rsid w:val="008F56A1"/>
    <w:rPr>
      <w:rFonts w:ascii="Times New Roman" w:hAnsi="Times New Roman"/>
      <w:sz w:val="28"/>
    </w:rPr>
  </w:style>
  <w:style w:type="paragraph" w:customStyle="1" w:styleId="afb">
    <w:name w:val="Таблицы"/>
    <w:basedOn w:val="a"/>
    <w:link w:val="afc"/>
    <w:qFormat/>
    <w:rsid w:val="003A4FB5"/>
    <w:pPr>
      <w:spacing w:line="240" w:lineRule="auto"/>
      <w:jc w:val="center"/>
    </w:pPr>
    <w:rPr>
      <w:sz w:val="24"/>
      <w:szCs w:val="24"/>
    </w:rPr>
  </w:style>
  <w:style w:type="character" w:customStyle="1" w:styleId="afa">
    <w:name w:val="Литература Знак"/>
    <w:basedOn w:val="a0"/>
    <w:link w:val="af9"/>
    <w:rsid w:val="00E77422"/>
    <w:rPr>
      <w:rFonts w:ascii="Times New Roman" w:hAnsi="Times New Roman"/>
      <w:sz w:val="24"/>
      <w:szCs w:val="24"/>
    </w:rPr>
  </w:style>
  <w:style w:type="paragraph" w:customStyle="1" w:styleId="afd">
    <w:name w:val="Подписи к рисункам"/>
    <w:basedOn w:val="a"/>
    <w:link w:val="afe"/>
    <w:qFormat/>
    <w:rsid w:val="001850F6"/>
    <w:pPr>
      <w:spacing w:after="120" w:line="240" w:lineRule="auto"/>
      <w:jc w:val="center"/>
    </w:pPr>
    <w:rPr>
      <w:sz w:val="24"/>
      <w:szCs w:val="24"/>
    </w:rPr>
  </w:style>
  <w:style w:type="character" w:customStyle="1" w:styleId="afc">
    <w:name w:val="Таблицы Знак"/>
    <w:basedOn w:val="a0"/>
    <w:link w:val="afb"/>
    <w:rsid w:val="003A4FB5"/>
    <w:rPr>
      <w:rFonts w:ascii="Times New Roman" w:hAnsi="Times New Roman"/>
      <w:sz w:val="24"/>
      <w:szCs w:val="24"/>
    </w:rPr>
  </w:style>
  <w:style w:type="paragraph" w:customStyle="1" w:styleId="aff">
    <w:name w:val="список литературы"/>
    <w:basedOn w:val="a"/>
    <w:link w:val="aff0"/>
    <w:qFormat/>
    <w:rsid w:val="00E77422"/>
    <w:pPr>
      <w:spacing w:line="240" w:lineRule="auto"/>
      <w:jc w:val="both"/>
    </w:pPr>
    <w:rPr>
      <w:sz w:val="24"/>
      <w:szCs w:val="24"/>
    </w:rPr>
  </w:style>
  <w:style w:type="character" w:customStyle="1" w:styleId="afe">
    <w:name w:val="Подписи к рисункам Знак"/>
    <w:basedOn w:val="a0"/>
    <w:link w:val="afd"/>
    <w:rsid w:val="001850F6"/>
    <w:rPr>
      <w:rFonts w:ascii="Times New Roman" w:hAnsi="Times New Roman"/>
      <w:sz w:val="24"/>
      <w:szCs w:val="24"/>
    </w:rPr>
  </w:style>
  <w:style w:type="paragraph" w:customStyle="1" w:styleId="aff1">
    <w:name w:val="Формулы"/>
    <w:basedOn w:val="af7"/>
    <w:link w:val="aff2"/>
    <w:rsid w:val="00C85E14"/>
    <w:pPr>
      <w:tabs>
        <w:tab w:val="center" w:pos="4820"/>
        <w:tab w:val="right" w:pos="9638"/>
      </w:tabs>
    </w:pPr>
  </w:style>
  <w:style w:type="character" w:customStyle="1" w:styleId="aff0">
    <w:name w:val="список литературы Знак"/>
    <w:basedOn w:val="a0"/>
    <w:link w:val="aff"/>
    <w:rsid w:val="00E77422"/>
    <w:rPr>
      <w:rFonts w:ascii="Times New Roman" w:hAnsi="Times New Roman"/>
      <w:sz w:val="24"/>
      <w:szCs w:val="24"/>
    </w:rPr>
  </w:style>
  <w:style w:type="character" w:customStyle="1" w:styleId="aff2">
    <w:name w:val="Формулы Знак"/>
    <w:basedOn w:val="a0"/>
    <w:link w:val="aff1"/>
    <w:rsid w:val="00C85E14"/>
    <w:rPr>
      <w:rFonts w:ascii="Times New Roman" w:hAnsi="Times New Roman"/>
      <w:sz w:val="28"/>
    </w:rPr>
  </w:style>
  <w:style w:type="paragraph" w:customStyle="1" w:styleId="aff3">
    <w:name w:val="Названия таблиц"/>
    <w:basedOn w:val="afb"/>
    <w:link w:val="aff4"/>
    <w:rsid w:val="00377CD0"/>
    <w:pPr>
      <w:spacing w:before="120"/>
    </w:pPr>
  </w:style>
  <w:style w:type="paragraph" w:customStyle="1" w:styleId="aff5">
    <w:name w:val="Рисунки"/>
    <w:basedOn w:val="a"/>
    <w:link w:val="aff6"/>
    <w:qFormat/>
    <w:rsid w:val="001850F6"/>
  </w:style>
  <w:style w:type="character" w:customStyle="1" w:styleId="aff4">
    <w:name w:val="Названия таблиц Знак"/>
    <w:basedOn w:val="afc"/>
    <w:link w:val="aff3"/>
    <w:rsid w:val="00377CD0"/>
    <w:rPr>
      <w:rFonts w:ascii="Times New Roman" w:hAnsi="Times New Roman"/>
      <w:sz w:val="24"/>
      <w:szCs w:val="24"/>
    </w:rPr>
  </w:style>
  <w:style w:type="paragraph" w:customStyle="1" w:styleId="aff7">
    <w:name w:val="Благодарности"/>
    <w:basedOn w:val="af7"/>
    <w:link w:val="aff8"/>
    <w:qFormat/>
    <w:rsid w:val="00B77B37"/>
    <w:pPr>
      <w:ind w:firstLine="0"/>
      <w:jc w:val="center"/>
    </w:pPr>
    <w:rPr>
      <w:i/>
      <w:sz w:val="24"/>
    </w:rPr>
  </w:style>
  <w:style w:type="character" w:customStyle="1" w:styleId="aff6">
    <w:name w:val="Рисунки Знак"/>
    <w:basedOn w:val="a0"/>
    <w:link w:val="aff5"/>
    <w:rsid w:val="001850F6"/>
    <w:rPr>
      <w:rFonts w:ascii="Times New Roman" w:hAnsi="Times New Roman"/>
      <w:sz w:val="28"/>
    </w:rPr>
  </w:style>
  <w:style w:type="character" w:customStyle="1" w:styleId="aff8">
    <w:name w:val="Благодарности Знак"/>
    <w:basedOn w:val="af8"/>
    <w:link w:val="aff7"/>
    <w:rsid w:val="00B77B37"/>
    <w:rPr>
      <w:rFonts w:ascii="Times New Roman" w:hAnsi="Times New Roman"/>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25796">
      <w:bodyDiv w:val="1"/>
      <w:marLeft w:val="0"/>
      <w:marRight w:val="0"/>
      <w:marTop w:val="0"/>
      <w:marBottom w:val="0"/>
      <w:divBdr>
        <w:top w:val="none" w:sz="0" w:space="0" w:color="auto"/>
        <w:left w:val="none" w:sz="0" w:space="0" w:color="auto"/>
        <w:bottom w:val="none" w:sz="0" w:space="0" w:color="auto"/>
        <w:right w:val="none" w:sz="0" w:space="0" w:color="auto"/>
      </w:divBdr>
    </w:div>
    <w:div w:id="161943151">
      <w:bodyDiv w:val="1"/>
      <w:marLeft w:val="0"/>
      <w:marRight w:val="0"/>
      <w:marTop w:val="0"/>
      <w:marBottom w:val="0"/>
      <w:divBdr>
        <w:top w:val="none" w:sz="0" w:space="0" w:color="auto"/>
        <w:left w:val="none" w:sz="0" w:space="0" w:color="auto"/>
        <w:bottom w:val="none" w:sz="0" w:space="0" w:color="auto"/>
        <w:right w:val="none" w:sz="0" w:space="0" w:color="auto"/>
      </w:divBdr>
    </w:div>
    <w:div w:id="232663982">
      <w:bodyDiv w:val="1"/>
      <w:marLeft w:val="0"/>
      <w:marRight w:val="0"/>
      <w:marTop w:val="0"/>
      <w:marBottom w:val="0"/>
      <w:divBdr>
        <w:top w:val="none" w:sz="0" w:space="0" w:color="auto"/>
        <w:left w:val="none" w:sz="0" w:space="0" w:color="auto"/>
        <w:bottom w:val="none" w:sz="0" w:space="0" w:color="auto"/>
        <w:right w:val="none" w:sz="0" w:space="0" w:color="auto"/>
      </w:divBdr>
    </w:div>
    <w:div w:id="269778774">
      <w:bodyDiv w:val="1"/>
      <w:marLeft w:val="0"/>
      <w:marRight w:val="0"/>
      <w:marTop w:val="0"/>
      <w:marBottom w:val="0"/>
      <w:divBdr>
        <w:top w:val="none" w:sz="0" w:space="0" w:color="auto"/>
        <w:left w:val="none" w:sz="0" w:space="0" w:color="auto"/>
        <w:bottom w:val="none" w:sz="0" w:space="0" w:color="auto"/>
        <w:right w:val="none" w:sz="0" w:space="0" w:color="auto"/>
      </w:divBdr>
    </w:div>
    <w:div w:id="270554963">
      <w:bodyDiv w:val="1"/>
      <w:marLeft w:val="0"/>
      <w:marRight w:val="0"/>
      <w:marTop w:val="0"/>
      <w:marBottom w:val="0"/>
      <w:divBdr>
        <w:top w:val="none" w:sz="0" w:space="0" w:color="auto"/>
        <w:left w:val="none" w:sz="0" w:space="0" w:color="auto"/>
        <w:bottom w:val="none" w:sz="0" w:space="0" w:color="auto"/>
        <w:right w:val="none" w:sz="0" w:space="0" w:color="auto"/>
      </w:divBdr>
    </w:div>
    <w:div w:id="333534031">
      <w:bodyDiv w:val="1"/>
      <w:marLeft w:val="0"/>
      <w:marRight w:val="0"/>
      <w:marTop w:val="0"/>
      <w:marBottom w:val="0"/>
      <w:divBdr>
        <w:top w:val="none" w:sz="0" w:space="0" w:color="auto"/>
        <w:left w:val="none" w:sz="0" w:space="0" w:color="auto"/>
        <w:bottom w:val="none" w:sz="0" w:space="0" w:color="auto"/>
        <w:right w:val="none" w:sz="0" w:space="0" w:color="auto"/>
      </w:divBdr>
    </w:div>
    <w:div w:id="452791393">
      <w:bodyDiv w:val="1"/>
      <w:marLeft w:val="0"/>
      <w:marRight w:val="0"/>
      <w:marTop w:val="0"/>
      <w:marBottom w:val="0"/>
      <w:divBdr>
        <w:top w:val="none" w:sz="0" w:space="0" w:color="auto"/>
        <w:left w:val="none" w:sz="0" w:space="0" w:color="auto"/>
        <w:bottom w:val="none" w:sz="0" w:space="0" w:color="auto"/>
        <w:right w:val="none" w:sz="0" w:space="0" w:color="auto"/>
      </w:divBdr>
    </w:div>
    <w:div w:id="530845543">
      <w:bodyDiv w:val="1"/>
      <w:marLeft w:val="0"/>
      <w:marRight w:val="0"/>
      <w:marTop w:val="0"/>
      <w:marBottom w:val="0"/>
      <w:divBdr>
        <w:top w:val="none" w:sz="0" w:space="0" w:color="auto"/>
        <w:left w:val="none" w:sz="0" w:space="0" w:color="auto"/>
        <w:bottom w:val="none" w:sz="0" w:space="0" w:color="auto"/>
        <w:right w:val="none" w:sz="0" w:space="0" w:color="auto"/>
      </w:divBdr>
    </w:div>
    <w:div w:id="571156916">
      <w:bodyDiv w:val="1"/>
      <w:marLeft w:val="0"/>
      <w:marRight w:val="0"/>
      <w:marTop w:val="0"/>
      <w:marBottom w:val="0"/>
      <w:divBdr>
        <w:top w:val="none" w:sz="0" w:space="0" w:color="auto"/>
        <w:left w:val="none" w:sz="0" w:space="0" w:color="auto"/>
        <w:bottom w:val="none" w:sz="0" w:space="0" w:color="auto"/>
        <w:right w:val="none" w:sz="0" w:space="0" w:color="auto"/>
      </w:divBdr>
    </w:div>
    <w:div w:id="608589515">
      <w:bodyDiv w:val="1"/>
      <w:marLeft w:val="0"/>
      <w:marRight w:val="0"/>
      <w:marTop w:val="0"/>
      <w:marBottom w:val="0"/>
      <w:divBdr>
        <w:top w:val="none" w:sz="0" w:space="0" w:color="auto"/>
        <w:left w:val="none" w:sz="0" w:space="0" w:color="auto"/>
        <w:bottom w:val="none" w:sz="0" w:space="0" w:color="auto"/>
        <w:right w:val="none" w:sz="0" w:space="0" w:color="auto"/>
      </w:divBdr>
    </w:div>
    <w:div w:id="707609408">
      <w:bodyDiv w:val="1"/>
      <w:marLeft w:val="0"/>
      <w:marRight w:val="0"/>
      <w:marTop w:val="0"/>
      <w:marBottom w:val="0"/>
      <w:divBdr>
        <w:top w:val="none" w:sz="0" w:space="0" w:color="auto"/>
        <w:left w:val="none" w:sz="0" w:space="0" w:color="auto"/>
        <w:bottom w:val="none" w:sz="0" w:space="0" w:color="auto"/>
        <w:right w:val="none" w:sz="0" w:space="0" w:color="auto"/>
      </w:divBdr>
    </w:div>
    <w:div w:id="715860345">
      <w:bodyDiv w:val="1"/>
      <w:marLeft w:val="0"/>
      <w:marRight w:val="0"/>
      <w:marTop w:val="0"/>
      <w:marBottom w:val="0"/>
      <w:divBdr>
        <w:top w:val="none" w:sz="0" w:space="0" w:color="auto"/>
        <w:left w:val="none" w:sz="0" w:space="0" w:color="auto"/>
        <w:bottom w:val="none" w:sz="0" w:space="0" w:color="auto"/>
        <w:right w:val="none" w:sz="0" w:space="0" w:color="auto"/>
      </w:divBdr>
    </w:div>
    <w:div w:id="722216258">
      <w:bodyDiv w:val="1"/>
      <w:marLeft w:val="0"/>
      <w:marRight w:val="0"/>
      <w:marTop w:val="0"/>
      <w:marBottom w:val="0"/>
      <w:divBdr>
        <w:top w:val="none" w:sz="0" w:space="0" w:color="auto"/>
        <w:left w:val="none" w:sz="0" w:space="0" w:color="auto"/>
        <w:bottom w:val="none" w:sz="0" w:space="0" w:color="auto"/>
        <w:right w:val="none" w:sz="0" w:space="0" w:color="auto"/>
      </w:divBdr>
    </w:div>
    <w:div w:id="798258111">
      <w:bodyDiv w:val="1"/>
      <w:marLeft w:val="0"/>
      <w:marRight w:val="0"/>
      <w:marTop w:val="0"/>
      <w:marBottom w:val="0"/>
      <w:divBdr>
        <w:top w:val="none" w:sz="0" w:space="0" w:color="auto"/>
        <w:left w:val="none" w:sz="0" w:space="0" w:color="auto"/>
        <w:bottom w:val="none" w:sz="0" w:space="0" w:color="auto"/>
        <w:right w:val="none" w:sz="0" w:space="0" w:color="auto"/>
      </w:divBdr>
    </w:div>
    <w:div w:id="914972555">
      <w:bodyDiv w:val="1"/>
      <w:marLeft w:val="0"/>
      <w:marRight w:val="0"/>
      <w:marTop w:val="0"/>
      <w:marBottom w:val="0"/>
      <w:divBdr>
        <w:top w:val="none" w:sz="0" w:space="0" w:color="auto"/>
        <w:left w:val="none" w:sz="0" w:space="0" w:color="auto"/>
        <w:bottom w:val="none" w:sz="0" w:space="0" w:color="auto"/>
        <w:right w:val="none" w:sz="0" w:space="0" w:color="auto"/>
      </w:divBdr>
    </w:div>
    <w:div w:id="944729829">
      <w:bodyDiv w:val="1"/>
      <w:marLeft w:val="0"/>
      <w:marRight w:val="0"/>
      <w:marTop w:val="0"/>
      <w:marBottom w:val="0"/>
      <w:divBdr>
        <w:top w:val="none" w:sz="0" w:space="0" w:color="auto"/>
        <w:left w:val="none" w:sz="0" w:space="0" w:color="auto"/>
        <w:bottom w:val="none" w:sz="0" w:space="0" w:color="auto"/>
        <w:right w:val="none" w:sz="0" w:space="0" w:color="auto"/>
      </w:divBdr>
    </w:div>
    <w:div w:id="1106001388">
      <w:bodyDiv w:val="1"/>
      <w:marLeft w:val="0"/>
      <w:marRight w:val="0"/>
      <w:marTop w:val="0"/>
      <w:marBottom w:val="0"/>
      <w:divBdr>
        <w:top w:val="none" w:sz="0" w:space="0" w:color="auto"/>
        <w:left w:val="none" w:sz="0" w:space="0" w:color="auto"/>
        <w:bottom w:val="none" w:sz="0" w:space="0" w:color="auto"/>
        <w:right w:val="none" w:sz="0" w:space="0" w:color="auto"/>
      </w:divBdr>
    </w:div>
    <w:div w:id="1111975388">
      <w:bodyDiv w:val="1"/>
      <w:marLeft w:val="0"/>
      <w:marRight w:val="0"/>
      <w:marTop w:val="0"/>
      <w:marBottom w:val="0"/>
      <w:divBdr>
        <w:top w:val="none" w:sz="0" w:space="0" w:color="auto"/>
        <w:left w:val="none" w:sz="0" w:space="0" w:color="auto"/>
        <w:bottom w:val="none" w:sz="0" w:space="0" w:color="auto"/>
        <w:right w:val="none" w:sz="0" w:space="0" w:color="auto"/>
      </w:divBdr>
    </w:div>
    <w:div w:id="1263075354">
      <w:bodyDiv w:val="1"/>
      <w:marLeft w:val="0"/>
      <w:marRight w:val="0"/>
      <w:marTop w:val="0"/>
      <w:marBottom w:val="0"/>
      <w:divBdr>
        <w:top w:val="none" w:sz="0" w:space="0" w:color="auto"/>
        <w:left w:val="none" w:sz="0" w:space="0" w:color="auto"/>
        <w:bottom w:val="none" w:sz="0" w:space="0" w:color="auto"/>
        <w:right w:val="none" w:sz="0" w:space="0" w:color="auto"/>
      </w:divBdr>
    </w:div>
    <w:div w:id="1329944018">
      <w:bodyDiv w:val="1"/>
      <w:marLeft w:val="0"/>
      <w:marRight w:val="0"/>
      <w:marTop w:val="0"/>
      <w:marBottom w:val="0"/>
      <w:divBdr>
        <w:top w:val="none" w:sz="0" w:space="0" w:color="auto"/>
        <w:left w:val="none" w:sz="0" w:space="0" w:color="auto"/>
        <w:bottom w:val="none" w:sz="0" w:space="0" w:color="auto"/>
        <w:right w:val="none" w:sz="0" w:space="0" w:color="auto"/>
      </w:divBdr>
    </w:div>
    <w:div w:id="1355571967">
      <w:bodyDiv w:val="1"/>
      <w:marLeft w:val="0"/>
      <w:marRight w:val="0"/>
      <w:marTop w:val="0"/>
      <w:marBottom w:val="0"/>
      <w:divBdr>
        <w:top w:val="none" w:sz="0" w:space="0" w:color="auto"/>
        <w:left w:val="none" w:sz="0" w:space="0" w:color="auto"/>
        <w:bottom w:val="none" w:sz="0" w:space="0" w:color="auto"/>
        <w:right w:val="none" w:sz="0" w:space="0" w:color="auto"/>
      </w:divBdr>
    </w:div>
    <w:div w:id="1440103870">
      <w:bodyDiv w:val="1"/>
      <w:marLeft w:val="0"/>
      <w:marRight w:val="0"/>
      <w:marTop w:val="0"/>
      <w:marBottom w:val="0"/>
      <w:divBdr>
        <w:top w:val="none" w:sz="0" w:space="0" w:color="auto"/>
        <w:left w:val="none" w:sz="0" w:space="0" w:color="auto"/>
        <w:bottom w:val="none" w:sz="0" w:space="0" w:color="auto"/>
        <w:right w:val="none" w:sz="0" w:space="0" w:color="auto"/>
      </w:divBdr>
    </w:div>
    <w:div w:id="1738553507">
      <w:bodyDiv w:val="1"/>
      <w:marLeft w:val="0"/>
      <w:marRight w:val="0"/>
      <w:marTop w:val="0"/>
      <w:marBottom w:val="0"/>
      <w:divBdr>
        <w:top w:val="none" w:sz="0" w:space="0" w:color="auto"/>
        <w:left w:val="none" w:sz="0" w:space="0" w:color="auto"/>
        <w:bottom w:val="none" w:sz="0" w:space="0" w:color="auto"/>
        <w:right w:val="none" w:sz="0" w:space="0" w:color="auto"/>
      </w:divBdr>
    </w:div>
    <w:div w:id="1756512795">
      <w:bodyDiv w:val="1"/>
      <w:marLeft w:val="0"/>
      <w:marRight w:val="0"/>
      <w:marTop w:val="0"/>
      <w:marBottom w:val="0"/>
      <w:divBdr>
        <w:top w:val="none" w:sz="0" w:space="0" w:color="auto"/>
        <w:left w:val="none" w:sz="0" w:space="0" w:color="auto"/>
        <w:bottom w:val="none" w:sz="0" w:space="0" w:color="auto"/>
        <w:right w:val="none" w:sz="0" w:space="0" w:color="auto"/>
      </w:divBdr>
    </w:div>
    <w:div w:id="1759524844">
      <w:bodyDiv w:val="1"/>
      <w:marLeft w:val="0"/>
      <w:marRight w:val="0"/>
      <w:marTop w:val="0"/>
      <w:marBottom w:val="0"/>
      <w:divBdr>
        <w:top w:val="none" w:sz="0" w:space="0" w:color="auto"/>
        <w:left w:val="none" w:sz="0" w:space="0" w:color="auto"/>
        <w:bottom w:val="none" w:sz="0" w:space="0" w:color="auto"/>
        <w:right w:val="none" w:sz="0" w:space="0" w:color="auto"/>
      </w:divBdr>
    </w:div>
    <w:div w:id="1880043166">
      <w:bodyDiv w:val="1"/>
      <w:marLeft w:val="0"/>
      <w:marRight w:val="0"/>
      <w:marTop w:val="0"/>
      <w:marBottom w:val="0"/>
      <w:divBdr>
        <w:top w:val="none" w:sz="0" w:space="0" w:color="auto"/>
        <w:left w:val="none" w:sz="0" w:space="0" w:color="auto"/>
        <w:bottom w:val="none" w:sz="0" w:space="0" w:color="auto"/>
        <w:right w:val="none" w:sz="0" w:space="0" w:color="auto"/>
      </w:divBdr>
    </w:div>
    <w:div w:id="1953053909">
      <w:bodyDiv w:val="1"/>
      <w:marLeft w:val="0"/>
      <w:marRight w:val="0"/>
      <w:marTop w:val="0"/>
      <w:marBottom w:val="0"/>
      <w:divBdr>
        <w:top w:val="none" w:sz="0" w:space="0" w:color="auto"/>
        <w:left w:val="none" w:sz="0" w:space="0" w:color="auto"/>
        <w:bottom w:val="none" w:sz="0" w:space="0" w:color="auto"/>
        <w:right w:val="none" w:sz="0" w:space="0" w:color="auto"/>
      </w:divBdr>
    </w:div>
    <w:div w:id="2033875993">
      <w:bodyDiv w:val="1"/>
      <w:marLeft w:val="0"/>
      <w:marRight w:val="0"/>
      <w:marTop w:val="0"/>
      <w:marBottom w:val="0"/>
      <w:divBdr>
        <w:top w:val="none" w:sz="0" w:space="0" w:color="auto"/>
        <w:left w:val="none" w:sz="0" w:space="0" w:color="auto"/>
        <w:bottom w:val="none" w:sz="0" w:space="0" w:color="auto"/>
        <w:right w:val="none" w:sz="0" w:space="0" w:color="auto"/>
      </w:divBdr>
    </w:div>
    <w:div w:id="2051415413">
      <w:bodyDiv w:val="1"/>
      <w:marLeft w:val="0"/>
      <w:marRight w:val="0"/>
      <w:marTop w:val="0"/>
      <w:marBottom w:val="0"/>
      <w:divBdr>
        <w:top w:val="none" w:sz="0" w:space="0" w:color="auto"/>
        <w:left w:val="none" w:sz="0" w:space="0" w:color="auto"/>
        <w:bottom w:val="none" w:sz="0" w:space="0" w:color="auto"/>
        <w:right w:val="none" w:sz="0" w:space="0" w:color="auto"/>
      </w:divBdr>
    </w:div>
    <w:div w:id="2095974199">
      <w:bodyDiv w:val="1"/>
      <w:marLeft w:val="0"/>
      <w:marRight w:val="0"/>
      <w:marTop w:val="0"/>
      <w:marBottom w:val="0"/>
      <w:divBdr>
        <w:top w:val="none" w:sz="0" w:space="0" w:color="auto"/>
        <w:left w:val="none" w:sz="0" w:space="0" w:color="auto"/>
        <w:bottom w:val="none" w:sz="0" w:space="0" w:color="auto"/>
        <w:right w:val="none" w:sz="0" w:space="0" w:color="auto"/>
      </w:divBdr>
    </w:div>
    <w:div w:id="210745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9.bin"/><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7.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A47CD-B07E-4A1D-AA56-CD4AB63C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5</Pages>
  <Words>1717</Words>
  <Characters>9787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Долбин Кирилл</dc:creator>
  <cp:lastModifiedBy>Долбин Кирилл</cp:lastModifiedBy>
  <cp:revision>15</cp:revision>
  <dcterms:created xsi:type="dcterms:W3CDTF">2026-04-27T19:55:00Z</dcterms:created>
  <dcterms:modified xsi:type="dcterms:W3CDTF">2026-10-12T23:11:00Z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